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81B0" w14:textId="77777777" w:rsidR="00DF6CAF" w:rsidRDefault="00C72712" w:rsidP="00486533">
      <w:pPr>
        <w:spacing w:after="0" w:line="240" w:lineRule="auto"/>
        <w:ind w:firstLine="709"/>
        <w:rPr>
          <w:rFonts w:ascii="Times New Roman" w:hAnsi="Times New Roman" w:cs="Times New Roman"/>
          <w:b/>
          <w:bCs/>
          <w:color w:val="000000"/>
          <w:sz w:val="24"/>
          <w:szCs w:val="24"/>
          <w:lang w:eastAsia="ru-RU"/>
        </w:rPr>
      </w:pPr>
      <w:r>
        <w:rPr>
          <w:noProof/>
        </w:rPr>
        <w:drawing>
          <wp:inline distT="0" distB="0" distL="0" distR="0" wp14:anchorId="1157CB7B" wp14:editId="7025E727">
            <wp:extent cx="798634" cy="271950"/>
            <wp:effectExtent l="0" t="0" r="1905" b="0"/>
            <wp:docPr id="3" name="Рисунок 2">
              <a:extLst xmlns:a="http://schemas.openxmlformats.org/drawingml/2006/main">
                <a:ext uri="{FF2B5EF4-FFF2-40B4-BE49-F238E27FC236}">
                  <a16:creationId xmlns:a16="http://schemas.microsoft.com/office/drawing/2014/main" id="{0DEB1C76-08DC-4A62-8643-FC54B1014A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0DEB1C76-08DC-4A62-8643-FC54B1014A4C}"/>
                        </a:ext>
                      </a:extLst>
                    </pic:cNvPr>
                    <pic:cNvPicPr>
                      <a:picLocks noChangeAspect="1"/>
                    </pic:cNvPicPr>
                  </pic:nvPicPr>
                  <pic:blipFill>
                    <a:blip r:embed="rId8"/>
                    <a:stretch>
                      <a:fillRect/>
                    </a:stretch>
                  </pic:blipFill>
                  <pic:spPr>
                    <a:xfrm>
                      <a:off x="0" y="0"/>
                      <a:ext cx="798634" cy="271950"/>
                    </a:xfrm>
                    <a:prstGeom prst="rect">
                      <a:avLst/>
                    </a:prstGeom>
                  </pic:spPr>
                </pic:pic>
              </a:graphicData>
            </a:graphic>
          </wp:inline>
        </w:drawing>
      </w:r>
    </w:p>
    <w:p w14:paraId="251F0997" w14:textId="77777777" w:rsidR="00DF6CAF" w:rsidRDefault="00DF6CAF">
      <w:pPr>
        <w:spacing w:after="0" w:line="240" w:lineRule="auto"/>
        <w:ind w:firstLine="709"/>
        <w:jc w:val="center"/>
        <w:rPr>
          <w:rFonts w:ascii="Times New Roman" w:hAnsi="Times New Roman" w:cs="Times New Roman"/>
          <w:b/>
          <w:bCs/>
          <w:color w:val="000000"/>
          <w:sz w:val="24"/>
          <w:szCs w:val="24"/>
          <w:lang w:eastAsia="ru-RU"/>
        </w:rPr>
      </w:pPr>
    </w:p>
    <w:p w14:paraId="18CD58E2" w14:textId="77777777" w:rsidR="004138C2" w:rsidRPr="005F530F" w:rsidRDefault="004138C2" w:rsidP="00FD1F31">
      <w:pPr>
        <w:spacing w:after="0" w:line="240" w:lineRule="auto"/>
        <w:jc w:val="center"/>
        <w:rPr>
          <w:rFonts w:ascii="Times New Roman" w:hAnsi="Times New Roman" w:cs="Times New Roman"/>
          <w:b/>
          <w:bCs/>
          <w:color w:val="000000"/>
          <w:lang w:val="en-US" w:eastAsia="ru-RU"/>
        </w:rPr>
      </w:pPr>
    </w:p>
    <w:p w14:paraId="2F2201CD" w14:textId="77777777" w:rsidR="002D112A" w:rsidRPr="005F530F" w:rsidRDefault="00C72712" w:rsidP="00FD1F31">
      <w:pPr>
        <w:spacing w:after="0" w:line="240" w:lineRule="auto"/>
        <w:jc w:val="center"/>
        <w:rPr>
          <w:rFonts w:ascii="Times New Roman" w:hAnsi="Times New Roman" w:cs="Times New Roman"/>
          <w:b/>
          <w:bCs/>
          <w:color w:val="000000"/>
          <w:lang w:val="en-US" w:eastAsia="ru-RU"/>
        </w:rPr>
      </w:pPr>
      <w:r w:rsidRPr="00321E6E">
        <w:rPr>
          <w:rFonts w:ascii="Times New Roman" w:hAnsi="Times New Roman" w:cs="Times New Roman"/>
          <w:b/>
          <w:bCs/>
          <w:color w:val="000000"/>
          <w:lang w:val="en" w:eastAsia="ru-RU"/>
        </w:rPr>
        <w:t xml:space="preserve">The program of guest passes to </w:t>
      </w:r>
      <w:r w:rsidR="00DE30CC" w:rsidRPr="00321E6E">
        <w:rPr>
          <w:rFonts w:ascii="Times New Roman" w:hAnsi="Times New Roman" w:cs="Times New Roman"/>
          <w:b/>
          <w:bCs/>
          <w:lang w:val="en"/>
        </w:rPr>
        <w:t xml:space="preserve">Lounges of international airports </w:t>
      </w:r>
      <w:r w:rsidR="00DE30CC" w:rsidRPr="00321E6E">
        <w:rPr>
          <w:rFonts w:ascii="Times New Roman" w:hAnsi="Times New Roman" w:cs="Times New Roman"/>
          <w:b/>
          <w:bCs/>
          <w:lang w:val="en"/>
        </w:rPr>
        <w:br/>
      </w:r>
      <w:r w:rsidRPr="00321E6E">
        <w:rPr>
          <w:rFonts w:ascii="Times New Roman" w:hAnsi="Times New Roman" w:cs="Times New Roman"/>
          <w:b/>
          <w:bCs/>
          <w:color w:val="000000"/>
          <w:lang w:val="en" w:eastAsia="ru-RU"/>
        </w:rPr>
        <w:t>(for holders of premium cards</w:t>
      </w:r>
      <w:r>
        <w:rPr>
          <w:rStyle w:val="ae"/>
          <w:rFonts w:ascii="Times New Roman" w:hAnsi="Times New Roman" w:cs="Times New Roman"/>
          <w:b/>
          <w:bCs/>
          <w:color w:val="000000"/>
          <w:lang w:eastAsia="ru-RU"/>
        </w:rPr>
        <w:footnoteReference w:id="1"/>
      </w:r>
      <w:r w:rsidRPr="00321E6E">
        <w:rPr>
          <w:rFonts w:ascii="Times New Roman" w:hAnsi="Times New Roman" w:cs="Times New Roman"/>
          <w:b/>
          <w:bCs/>
          <w:color w:val="000000"/>
          <w:lang w:val="en" w:eastAsia="ru-RU"/>
        </w:rPr>
        <w:t>)</w:t>
      </w:r>
    </w:p>
    <w:p w14:paraId="46ABE739" w14:textId="77777777" w:rsidR="00DE30CC" w:rsidRPr="005F530F" w:rsidRDefault="00DE30CC" w:rsidP="00486533">
      <w:pPr>
        <w:spacing w:after="0" w:line="240" w:lineRule="auto"/>
        <w:ind w:firstLine="709"/>
        <w:jc w:val="both"/>
        <w:rPr>
          <w:rFonts w:ascii="Times New Roman" w:hAnsi="Times New Roman" w:cs="Times New Roman"/>
          <w:b/>
          <w:bCs/>
          <w:lang w:val="en-US"/>
        </w:rPr>
      </w:pPr>
    </w:p>
    <w:p w14:paraId="4BD23E16" w14:textId="77777777" w:rsidR="00A57F72" w:rsidRPr="00321E6E" w:rsidRDefault="00C72712" w:rsidP="00486533">
      <w:pPr>
        <w:pStyle w:val="a3"/>
        <w:numPr>
          <w:ilvl w:val="0"/>
          <w:numId w:val="1"/>
        </w:numPr>
        <w:tabs>
          <w:tab w:val="left" w:pos="993"/>
        </w:tabs>
        <w:spacing w:after="0" w:line="240" w:lineRule="auto"/>
        <w:ind w:left="0" w:firstLine="567"/>
        <w:jc w:val="both"/>
        <w:rPr>
          <w:rFonts w:ascii="Times New Roman" w:hAnsi="Times New Roman" w:cs="Times New Roman"/>
          <w:b/>
          <w:bCs/>
        </w:rPr>
      </w:pPr>
      <w:r w:rsidRPr="00321E6E">
        <w:rPr>
          <w:rFonts w:ascii="Times New Roman" w:hAnsi="Times New Roman" w:cs="Times New Roman"/>
          <w:b/>
          <w:bCs/>
          <w:lang w:val="en"/>
        </w:rPr>
        <w:t xml:space="preserve">The basic provisions </w:t>
      </w:r>
    </w:p>
    <w:p w14:paraId="5BA4BDAA" w14:textId="77777777" w:rsidR="007E214E" w:rsidRPr="005F530F" w:rsidRDefault="00C72712" w:rsidP="00486533">
      <w:pPr>
        <w:pStyle w:val="a3"/>
        <w:numPr>
          <w:ilvl w:val="1"/>
          <w:numId w:val="1"/>
        </w:numPr>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lang w:val="en"/>
        </w:rPr>
        <w:t xml:space="preserve">This document defines the procedure for participation in the </w:t>
      </w:r>
      <w:bookmarkStart w:id="2" w:name="_Hlk204336657"/>
      <w:r w:rsidRPr="00321E6E">
        <w:rPr>
          <w:rFonts w:ascii="Times New Roman" w:hAnsi="Times New Roman" w:cs="Times New Roman"/>
          <w:lang w:val="en"/>
        </w:rPr>
        <w:t xml:space="preserve">Program of Guest Passes to Lounge of International Airports (for Premium Card Holders) </w:t>
      </w:r>
      <w:bookmarkEnd w:id="2"/>
      <w:r w:rsidRPr="00321E6E">
        <w:rPr>
          <w:rFonts w:ascii="Times New Roman" w:hAnsi="Times New Roman" w:cs="Times New Roman"/>
          <w:lang w:val="en"/>
        </w:rPr>
        <w:t xml:space="preserve">(hereinafter referred to as the Program) for guests of premium card holders issued by Eurasian Bank JSC (hereinafter referred to as the Bank). </w:t>
      </w:r>
    </w:p>
    <w:p w14:paraId="5A0CFD45" w14:textId="77777777" w:rsidR="00942CD8" w:rsidRPr="005F530F" w:rsidRDefault="00C72712" w:rsidP="00486533">
      <w:pPr>
        <w:pStyle w:val="a3"/>
        <w:numPr>
          <w:ilvl w:val="1"/>
          <w:numId w:val="1"/>
        </w:numPr>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lang w:val="en"/>
        </w:rPr>
        <w:t>The Program applies only to guests of the Bank’s premium card holders.</w:t>
      </w:r>
    </w:p>
    <w:p w14:paraId="3F5D2A17" w14:textId="77777777" w:rsidR="00916E52" w:rsidRPr="005F530F" w:rsidRDefault="00C72712" w:rsidP="00321E6E">
      <w:pPr>
        <w:pStyle w:val="a3"/>
        <w:numPr>
          <w:ilvl w:val="1"/>
          <w:numId w:val="1"/>
        </w:numPr>
        <w:tabs>
          <w:tab w:val="left" w:pos="993"/>
        </w:tabs>
        <w:spacing w:after="0" w:line="240" w:lineRule="auto"/>
        <w:ind w:left="0" w:firstLine="567"/>
        <w:jc w:val="both"/>
        <w:rPr>
          <w:rFonts w:ascii="Times New Roman" w:hAnsi="Times New Roman" w:cs="Times New Roman"/>
          <w:lang w:val="en-US"/>
        </w:rPr>
      </w:pPr>
      <w:bookmarkStart w:id="3" w:name="_Hlk205209655"/>
      <w:r w:rsidRPr="00321E6E">
        <w:rPr>
          <w:rFonts w:ascii="Times New Roman" w:hAnsi="Times New Roman" w:cs="Times New Roman"/>
          <w:lang w:val="en"/>
        </w:rPr>
        <w:t xml:space="preserve">The Program is implemented in partnership with the </w:t>
      </w:r>
      <w:r w:rsidR="00DE30CC" w:rsidRPr="00321E6E">
        <w:rPr>
          <w:rFonts w:ascii="Times New Roman" w:hAnsi="Times New Roman" w:cs="Times New Roman"/>
          <w:color w:val="000000"/>
          <w:lang w:val="en" w:eastAsia="ru-RU"/>
        </w:rPr>
        <w:t>Mastercard and Visa</w:t>
      </w:r>
      <w:r w:rsidRPr="00321E6E">
        <w:rPr>
          <w:rFonts w:ascii="Times New Roman" w:hAnsi="Times New Roman" w:cs="Times New Roman"/>
          <w:lang w:val="en"/>
        </w:rPr>
        <w:t xml:space="preserve"> international payment systems and operates on the territory of international airports that support the relevant services: </w:t>
      </w:r>
    </w:p>
    <w:p w14:paraId="74248F04" w14:textId="77777777" w:rsidR="0032192A" w:rsidRPr="005F530F" w:rsidRDefault="00C72712" w:rsidP="00916E52">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lang w:val="en-US"/>
        </w:rPr>
      </w:pPr>
      <w:r w:rsidRPr="00321E6E">
        <w:rPr>
          <w:rFonts w:ascii="Times New Roman" w:eastAsia="Times New Roman" w:hAnsi="Times New Roman" w:cs="Times New Roman"/>
          <w:lang w:val="en"/>
        </w:rPr>
        <w:t xml:space="preserve">for </w:t>
      </w:r>
      <w:r w:rsidR="00227325" w:rsidRPr="00321E6E">
        <w:rPr>
          <w:rFonts w:ascii="Times New Roman" w:hAnsi="Times New Roman" w:cs="Times New Roman"/>
          <w:color w:val="000000"/>
          <w:lang w:val="en" w:eastAsia="ru-RU"/>
        </w:rPr>
        <w:t>Mastercard</w:t>
      </w:r>
      <w:r w:rsidRPr="00321E6E">
        <w:rPr>
          <w:rFonts w:ascii="Times New Roman" w:eastAsia="Times New Roman" w:hAnsi="Times New Roman" w:cs="Times New Roman"/>
          <w:lang w:val="en"/>
        </w:rPr>
        <w:t xml:space="preserve"> premium card holders – via the LoungeKey mobile app running on the LoungeKey Platform;</w:t>
      </w:r>
    </w:p>
    <w:p w14:paraId="398F846A" w14:textId="77777777" w:rsidR="00916E52" w:rsidRPr="005F530F" w:rsidRDefault="00C72712" w:rsidP="00321E6E">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color w:val="000000"/>
          <w:lang w:val="en-US" w:eastAsia="ru-RU"/>
        </w:rPr>
      </w:pPr>
      <w:r w:rsidRPr="00321E6E">
        <w:rPr>
          <w:rFonts w:ascii="Times New Roman" w:hAnsi="Times New Roman" w:cs="Times New Roman"/>
          <w:lang w:val="en"/>
        </w:rPr>
        <w:t xml:space="preserve">for holders of premium </w:t>
      </w:r>
      <w:r w:rsidR="00227325" w:rsidRPr="00321E6E">
        <w:rPr>
          <w:rFonts w:ascii="Times New Roman" w:hAnsi="Times New Roman" w:cs="Times New Roman"/>
          <w:color w:val="000000"/>
          <w:lang w:val="en" w:eastAsia="ru-RU"/>
        </w:rPr>
        <w:t>Visa</w:t>
      </w:r>
      <w:r w:rsidRPr="00321E6E">
        <w:rPr>
          <w:rFonts w:ascii="Times New Roman" w:hAnsi="Times New Roman" w:cs="Times New Roman"/>
          <w:lang w:val="en"/>
        </w:rPr>
        <w:t xml:space="preserve"> cards – via the </w:t>
      </w:r>
      <w:r w:rsidRPr="00321E6E">
        <w:rPr>
          <w:rFonts w:ascii="Times New Roman" w:hAnsi="Times New Roman" w:cs="Times New Roman"/>
          <w:color w:val="000000"/>
          <w:lang w:val="en" w:eastAsia="ru-RU"/>
        </w:rPr>
        <w:t>Visa</w:t>
      </w:r>
      <w:r w:rsidRPr="00321E6E">
        <w:rPr>
          <w:rFonts w:ascii="Times New Roman" w:hAnsi="Times New Roman" w:cs="Times New Roman"/>
          <w:lang w:val="en"/>
        </w:rPr>
        <w:t xml:space="preserve"> Airport Companion mobile app running on the </w:t>
      </w:r>
      <w:r w:rsidRPr="00321E6E">
        <w:rPr>
          <w:rFonts w:ascii="Times New Roman" w:hAnsi="Times New Roman" w:cs="Times New Roman"/>
          <w:color w:val="000000"/>
          <w:lang w:val="en" w:eastAsia="ru-RU"/>
        </w:rPr>
        <w:t>DragonPass Platform.</w:t>
      </w:r>
    </w:p>
    <w:p w14:paraId="51D7A901" w14:textId="77777777" w:rsidR="00D71D6D" w:rsidRPr="005F530F" w:rsidRDefault="00C72712" w:rsidP="00276397">
      <w:pPr>
        <w:pStyle w:val="a3"/>
        <w:numPr>
          <w:ilvl w:val="1"/>
          <w:numId w:val="1"/>
        </w:numPr>
        <w:tabs>
          <w:tab w:val="left" w:pos="993"/>
        </w:tabs>
        <w:spacing w:after="0" w:line="240" w:lineRule="auto"/>
        <w:ind w:left="0" w:firstLine="567"/>
        <w:jc w:val="both"/>
        <w:rPr>
          <w:rFonts w:ascii="Times New Roman" w:hAnsi="Times New Roman" w:cs="Times New Roman"/>
          <w:lang w:val="en-US"/>
        </w:rPr>
      </w:pPr>
      <w:bookmarkStart w:id="4" w:name="_Hlk204684947"/>
      <w:bookmarkEnd w:id="3"/>
      <w:r w:rsidRPr="00321E6E">
        <w:rPr>
          <w:rFonts w:ascii="Times New Roman" w:hAnsi="Times New Roman" w:cs="Times New Roman"/>
          <w:lang w:val="en"/>
        </w:rPr>
        <w:t>Changes to the Program, as well as its suspension, are performed by decision of the Chairperson of the Bank’s Management Board</w:t>
      </w:r>
      <w:bookmarkEnd w:id="4"/>
      <w:r w:rsidRPr="00321E6E">
        <w:rPr>
          <w:rFonts w:ascii="Times New Roman" w:hAnsi="Times New Roman" w:cs="Times New Roman"/>
          <w:lang w:val="en"/>
        </w:rPr>
        <w:t xml:space="preserve">, within the limits of the powers granted. </w:t>
      </w:r>
    </w:p>
    <w:p w14:paraId="597B64AD" w14:textId="77777777" w:rsidR="00D03510" w:rsidRPr="005F530F" w:rsidRDefault="00C72712" w:rsidP="00717109">
      <w:pPr>
        <w:pStyle w:val="a3"/>
        <w:numPr>
          <w:ilvl w:val="1"/>
          <w:numId w:val="1"/>
        </w:numPr>
        <w:tabs>
          <w:tab w:val="left" w:pos="993"/>
        </w:tabs>
        <w:spacing w:after="0" w:line="240" w:lineRule="auto"/>
        <w:ind w:left="0" w:firstLine="567"/>
        <w:jc w:val="both"/>
        <w:rPr>
          <w:rFonts w:ascii="Times New Roman" w:hAnsi="Times New Roman" w:cs="Times New Roman"/>
          <w:lang w:val="en-US"/>
        </w:rPr>
      </w:pPr>
      <w:bookmarkStart w:id="5" w:name="_Hlk205210014"/>
      <w:r w:rsidRPr="00321E6E">
        <w:rPr>
          <w:rFonts w:ascii="Times New Roman" w:hAnsi="Times New Roman" w:cs="Times New Roman"/>
          <w:lang w:val="en"/>
        </w:rPr>
        <w:t xml:space="preserve">The Program is </w:t>
      </w:r>
      <w:bookmarkStart w:id="6" w:name="_Hlk204685142"/>
      <w:r w:rsidRPr="00321E6E">
        <w:rPr>
          <w:rFonts w:ascii="Times New Roman" w:hAnsi="Times New Roman" w:cs="Times New Roman"/>
          <w:lang w:val="en"/>
        </w:rPr>
        <w:t>valid from the date of publication on the Bank official website (</w:t>
      </w:r>
      <w:hyperlink r:id="rId9" w:history="1">
        <w:r w:rsidR="00122B07" w:rsidRPr="00321E6E">
          <w:rPr>
            <w:rStyle w:val="aa"/>
            <w:rFonts w:ascii="Times New Roman" w:hAnsi="Times New Roman" w:cs="Times New Roman"/>
            <w:color w:val="auto"/>
            <w:lang w:val="en"/>
          </w:rPr>
          <w:t>www.eubank.kz</w:t>
        </w:r>
      </w:hyperlink>
      <w:r w:rsidRPr="00321E6E">
        <w:rPr>
          <w:rFonts w:ascii="Times New Roman" w:hAnsi="Times New Roman" w:cs="Times New Roman"/>
          <w:lang w:val="en"/>
        </w:rPr>
        <w:t>) and is automatically renewed annually, unless the Authorized Body of the Bank has decided to terminate it.</w:t>
      </w:r>
      <w:bookmarkEnd w:id="6"/>
    </w:p>
    <w:bookmarkEnd w:id="5"/>
    <w:p w14:paraId="6DD22E77" w14:textId="77777777" w:rsidR="00D05FC1" w:rsidRPr="005F530F" w:rsidRDefault="00C72712" w:rsidP="00486533">
      <w:pPr>
        <w:pStyle w:val="a3"/>
        <w:numPr>
          <w:ilvl w:val="1"/>
          <w:numId w:val="1"/>
        </w:numPr>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lang w:val="en"/>
        </w:rPr>
        <w:t>General concepts used in the Program:</w:t>
      </w:r>
    </w:p>
    <w:p w14:paraId="334D8178" w14:textId="77777777" w:rsidR="003968AF" w:rsidRPr="005F530F" w:rsidRDefault="00C72712" w:rsidP="00717109">
      <w:pPr>
        <w:pStyle w:val="a3"/>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b/>
          <w:bCs/>
          <w:lang w:val="en"/>
        </w:rPr>
        <w:t>Guest pass</w:t>
      </w:r>
      <w:r w:rsidRPr="00321E6E">
        <w:rPr>
          <w:rFonts w:ascii="Times New Roman" w:hAnsi="Times New Roman" w:cs="Times New Roman"/>
          <w:lang w:val="en"/>
        </w:rPr>
        <w:t xml:space="preserve"> is the right to one-time access of one accompanying person (a guest) to the Lounge of the international airport together with the holder of a premium Mastercard or </w:t>
      </w:r>
      <w:r w:rsidR="00EC1432" w:rsidRPr="00321E6E">
        <w:rPr>
          <w:rFonts w:ascii="Times New Roman" w:hAnsi="Times New Roman" w:cs="Times New Roman"/>
          <w:color w:val="000000"/>
          <w:lang w:val="en" w:eastAsia="ru-RU"/>
        </w:rPr>
        <w:t>Visa</w:t>
      </w:r>
      <w:r w:rsidRPr="00321E6E">
        <w:rPr>
          <w:rFonts w:ascii="Times New Roman" w:hAnsi="Times New Roman" w:cs="Times New Roman"/>
          <w:lang w:val="en"/>
        </w:rPr>
        <w:t xml:space="preserve"> card;</w:t>
      </w:r>
    </w:p>
    <w:p w14:paraId="3F6CA459" w14:textId="77777777" w:rsidR="00844156" w:rsidRPr="005F530F" w:rsidRDefault="00C72712" w:rsidP="00486533">
      <w:pPr>
        <w:pStyle w:val="a3"/>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b/>
          <w:bCs/>
          <w:lang w:val="en"/>
        </w:rPr>
        <w:t>A guest</w:t>
      </w:r>
      <w:r w:rsidRPr="00321E6E">
        <w:rPr>
          <w:rFonts w:ascii="Times New Roman" w:hAnsi="Times New Roman" w:cs="Times New Roman"/>
          <w:lang w:val="en"/>
        </w:rPr>
        <w:t xml:space="preserve"> is an accompanying person who enters the Lounge together with the premium card holder. The guest does not have to be the Bank customer;   </w:t>
      </w:r>
    </w:p>
    <w:p w14:paraId="45E9B64F" w14:textId="77777777" w:rsidR="0059163E" w:rsidRPr="005F530F" w:rsidRDefault="00C72712" w:rsidP="00486533">
      <w:pPr>
        <w:pStyle w:val="a5"/>
        <w:spacing w:before="0" w:beforeAutospacing="0" w:after="0" w:afterAutospacing="0"/>
        <w:ind w:firstLine="567"/>
        <w:jc w:val="both"/>
        <w:rPr>
          <w:rFonts w:ascii="Times New Roman" w:hAnsi="Times New Roman" w:cs="Times New Roman"/>
          <w:lang w:val="en-US"/>
        </w:rPr>
      </w:pPr>
      <w:r w:rsidRPr="00321E6E">
        <w:rPr>
          <w:rFonts w:ascii="Times New Roman" w:hAnsi="Times New Roman" w:cs="Times New Roman"/>
          <w:b/>
          <w:bCs/>
          <w:lang w:val="en"/>
        </w:rPr>
        <w:t>Acceptable transactions</w:t>
      </w:r>
      <w:r w:rsidRPr="00321E6E">
        <w:rPr>
          <w:rFonts w:ascii="Times New Roman" w:hAnsi="Times New Roman" w:cs="Times New Roman"/>
          <w:lang w:val="en"/>
        </w:rPr>
        <w:t xml:space="preserve"> are non-cash transactions for the payment of goods and services conducted using POS terminals and or during online purchases, including on the Internet (E-com), in national/foreign currency;</w:t>
      </w:r>
    </w:p>
    <w:p w14:paraId="3203D595" w14:textId="77777777" w:rsidR="00EF2A82" w:rsidRPr="005F530F" w:rsidRDefault="00C72712" w:rsidP="00486533">
      <w:pPr>
        <w:pStyle w:val="a3"/>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b/>
          <w:bCs/>
          <w:lang w:val="en"/>
        </w:rPr>
        <w:t>The Client</w:t>
      </w:r>
      <w:r w:rsidRPr="00321E6E">
        <w:rPr>
          <w:rFonts w:ascii="Times New Roman" w:hAnsi="Times New Roman" w:cs="Times New Roman"/>
          <w:lang w:val="en"/>
        </w:rPr>
        <w:t xml:space="preserve"> is an individual, resident/non–resident of the Republic of Kazakhstan, holder of a premium Mastercard or </w:t>
      </w:r>
      <w:r w:rsidR="00EC1432" w:rsidRPr="00321E6E">
        <w:rPr>
          <w:rFonts w:ascii="Times New Roman" w:hAnsi="Times New Roman" w:cs="Times New Roman"/>
          <w:color w:val="000000"/>
          <w:lang w:val="en" w:eastAsia="ru-RU"/>
        </w:rPr>
        <w:t>Visa</w:t>
      </w:r>
      <w:r w:rsidRPr="00321E6E">
        <w:rPr>
          <w:rFonts w:ascii="Times New Roman" w:hAnsi="Times New Roman" w:cs="Times New Roman"/>
          <w:lang w:val="en"/>
        </w:rPr>
        <w:t xml:space="preserve"> international payment system card issued by the Bank;</w:t>
      </w:r>
    </w:p>
    <w:p w14:paraId="582589A6" w14:textId="77777777" w:rsidR="004456E4" w:rsidRPr="005F530F" w:rsidRDefault="00C72712" w:rsidP="00BE1D38">
      <w:pPr>
        <w:pStyle w:val="a5"/>
        <w:spacing w:before="0" w:beforeAutospacing="0" w:after="0" w:afterAutospacing="0"/>
        <w:ind w:firstLine="567"/>
        <w:jc w:val="both"/>
        <w:rPr>
          <w:rFonts w:ascii="Times New Roman" w:hAnsi="Times New Roman" w:cs="Times New Roman"/>
          <w:lang w:val="en-US"/>
        </w:rPr>
      </w:pPr>
      <w:r w:rsidRPr="00321E6E">
        <w:rPr>
          <w:rFonts w:ascii="Times New Roman" w:hAnsi="Times New Roman" w:cs="Times New Roman"/>
          <w:b/>
          <w:bCs/>
          <w:lang w:val="en"/>
        </w:rPr>
        <w:t>The reporting period</w:t>
      </w:r>
      <w:r w:rsidRPr="00321E6E">
        <w:rPr>
          <w:rFonts w:ascii="Times New Roman" w:hAnsi="Times New Roman" w:cs="Times New Roman"/>
          <w:lang w:val="en"/>
        </w:rPr>
        <w:t xml:space="preserve"> is a calendar month from the 1st (first) to the last day of the month, inclusive, preceding the month of providing guest passes. The Program terms are checked based on the results of the reporting period; </w:t>
      </w:r>
    </w:p>
    <w:p w14:paraId="331E7AF3" w14:textId="77777777" w:rsidR="00030890" w:rsidRPr="005F530F" w:rsidRDefault="00C72712" w:rsidP="00486533">
      <w:pPr>
        <w:pStyle w:val="a3"/>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b/>
          <w:bCs/>
          <w:lang w:val="en"/>
        </w:rPr>
        <w:t>The Partner</w:t>
      </w:r>
      <w:r w:rsidRPr="00321E6E">
        <w:rPr>
          <w:rFonts w:ascii="Times New Roman" w:hAnsi="Times New Roman" w:cs="Times New Roman"/>
          <w:lang w:val="en"/>
        </w:rPr>
        <w:t xml:space="preserve"> is the </w:t>
      </w:r>
      <w:r w:rsidRPr="00321E6E">
        <w:rPr>
          <w:rFonts w:ascii="Times New Roman" w:hAnsi="Times New Roman" w:cs="Times New Roman"/>
          <w:color w:val="000000"/>
          <w:lang w:val="en" w:eastAsia="ru-RU"/>
        </w:rPr>
        <w:t>Mastercard</w:t>
      </w:r>
      <w:r w:rsidRPr="00321E6E">
        <w:rPr>
          <w:rFonts w:ascii="Times New Roman" w:hAnsi="Times New Roman" w:cs="Times New Roman"/>
          <w:lang w:val="en"/>
        </w:rPr>
        <w:t xml:space="preserve"> or </w:t>
      </w:r>
      <w:r w:rsidR="00EC1432" w:rsidRPr="00321E6E">
        <w:rPr>
          <w:rFonts w:ascii="Times New Roman" w:hAnsi="Times New Roman" w:cs="Times New Roman"/>
          <w:color w:val="000000"/>
          <w:lang w:val="en" w:eastAsia="ru-RU"/>
        </w:rPr>
        <w:t>Visa international payment system.</w:t>
      </w:r>
    </w:p>
    <w:p w14:paraId="335F875B" w14:textId="77777777" w:rsidR="005208EB" w:rsidRPr="005F530F" w:rsidRDefault="00C72712" w:rsidP="00486533">
      <w:pPr>
        <w:pStyle w:val="a3"/>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b/>
          <w:bCs/>
          <w:lang w:val="en"/>
        </w:rPr>
        <w:t>Premium Card</w:t>
      </w:r>
      <w:r w:rsidRPr="00321E6E">
        <w:rPr>
          <w:rFonts w:ascii="Times New Roman" w:hAnsi="Times New Roman" w:cs="Times New Roman"/>
          <w:lang w:val="en"/>
        </w:rPr>
        <w:t xml:space="preserve"> is a payment card of the Mastercard or </w:t>
      </w:r>
      <w:r w:rsidR="00EC1432" w:rsidRPr="00321E6E">
        <w:rPr>
          <w:rFonts w:ascii="Times New Roman" w:hAnsi="Times New Roman" w:cs="Times New Roman"/>
          <w:color w:val="000000"/>
          <w:lang w:val="en" w:eastAsia="ru-RU"/>
        </w:rPr>
        <w:t>Visa</w:t>
      </w:r>
      <w:r w:rsidRPr="00321E6E">
        <w:rPr>
          <w:rFonts w:ascii="Times New Roman" w:hAnsi="Times New Roman" w:cs="Times New Roman"/>
          <w:lang w:val="en"/>
        </w:rPr>
        <w:t xml:space="preserve"> international payment system issued by the Bank and provided to the Client on the basis of an Application-Offer and other documents in accordance with the requirements of the Bank’s internal normative documents and the legislation of the Republic of Kazakhstan. It features advanced functionality and special privileges, including premium-level services (increased limits, insurance, concierge services, and other services);</w:t>
      </w:r>
    </w:p>
    <w:p w14:paraId="72D8880B" w14:textId="77777777" w:rsidR="00631C81" w:rsidRPr="005F530F" w:rsidRDefault="00C72712" w:rsidP="00486533">
      <w:pPr>
        <w:pStyle w:val="a3"/>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b/>
          <w:bCs/>
          <w:lang w:val="en"/>
        </w:rPr>
        <w:t>The Authorized Body</w:t>
      </w:r>
      <w:r w:rsidRPr="00321E6E">
        <w:rPr>
          <w:rFonts w:ascii="Times New Roman" w:hAnsi="Times New Roman" w:cs="Times New Roman"/>
          <w:lang w:val="en"/>
        </w:rPr>
        <w:t xml:space="preserve"> is a collegial body of the Bank with the authority to make a decision on the launch/commissioning and termination of the Program.</w:t>
      </w:r>
    </w:p>
    <w:p w14:paraId="77E813F7" w14:textId="77777777" w:rsidR="0032192A" w:rsidRPr="005F530F" w:rsidRDefault="00C72712" w:rsidP="00486533">
      <w:pPr>
        <w:pStyle w:val="a3"/>
        <w:tabs>
          <w:tab w:val="left" w:pos="993"/>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b/>
          <w:bCs/>
          <w:lang w:val="en"/>
        </w:rPr>
        <w:t>The POS Terminal</w:t>
      </w:r>
      <w:r w:rsidRPr="00321E6E">
        <w:rPr>
          <w:rFonts w:ascii="Times New Roman" w:hAnsi="Times New Roman" w:cs="Times New Roman"/>
          <w:lang w:val="en"/>
        </w:rPr>
        <w:t xml:space="preserve"> is an electronic device for accepting premium payment cards for payment. </w:t>
      </w:r>
    </w:p>
    <w:p w14:paraId="1D52E23E" w14:textId="77777777" w:rsidR="00D21B28" w:rsidRPr="005F530F" w:rsidRDefault="00D21B28" w:rsidP="00486533">
      <w:pPr>
        <w:pStyle w:val="a3"/>
        <w:tabs>
          <w:tab w:val="left" w:pos="993"/>
        </w:tabs>
        <w:spacing w:after="0" w:line="240" w:lineRule="auto"/>
        <w:ind w:left="0" w:firstLine="567"/>
        <w:jc w:val="both"/>
        <w:rPr>
          <w:rFonts w:ascii="Times New Roman" w:hAnsi="Times New Roman" w:cs="Times New Roman"/>
          <w:lang w:val="en-US"/>
        </w:rPr>
      </w:pPr>
    </w:p>
    <w:p w14:paraId="0FBE3393" w14:textId="77777777" w:rsidR="0032192A" w:rsidRPr="005F530F" w:rsidRDefault="00C72712" w:rsidP="00486533">
      <w:pPr>
        <w:pStyle w:val="a3"/>
        <w:numPr>
          <w:ilvl w:val="0"/>
          <w:numId w:val="1"/>
        </w:numPr>
        <w:tabs>
          <w:tab w:val="left" w:pos="993"/>
        </w:tabs>
        <w:spacing w:after="0" w:line="240" w:lineRule="auto"/>
        <w:ind w:left="0" w:firstLine="567"/>
        <w:jc w:val="both"/>
        <w:rPr>
          <w:rFonts w:ascii="Times New Roman" w:hAnsi="Times New Roman" w:cs="Times New Roman"/>
          <w:b/>
          <w:bCs/>
          <w:lang w:val="en-US"/>
        </w:rPr>
      </w:pPr>
      <w:r w:rsidRPr="00321E6E">
        <w:rPr>
          <w:rFonts w:ascii="Times New Roman" w:hAnsi="Times New Roman" w:cs="Times New Roman"/>
          <w:b/>
          <w:bCs/>
          <w:lang w:val="en"/>
        </w:rPr>
        <w:t>The general terms of participation in the Program</w:t>
      </w:r>
    </w:p>
    <w:p w14:paraId="0ECD5A15" w14:textId="77777777" w:rsidR="00A8294D" w:rsidRPr="005F530F" w:rsidRDefault="00C72712" w:rsidP="00486533">
      <w:pPr>
        <w:pStyle w:val="a5"/>
        <w:numPr>
          <w:ilvl w:val="1"/>
          <w:numId w:val="1"/>
        </w:numPr>
        <w:tabs>
          <w:tab w:val="left" w:pos="993"/>
          <w:tab w:val="left" w:pos="1134"/>
        </w:tabs>
        <w:spacing w:before="0" w:beforeAutospacing="0" w:after="0" w:afterAutospacing="0"/>
        <w:ind w:left="0" w:firstLine="567"/>
        <w:contextualSpacing/>
        <w:jc w:val="both"/>
        <w:rPr>
          <w:rFonts w:ascii="Times New Roman" w:hAnsi="Times New Roman" w:cs="Times New Roman"/>
          <w:lang w:val="en-US" w:eastAsia="en-US"/>
        </w:rPr>
      </w:pPr>
      <w:r w:rsidRPr="00321E6E">
        <w:rPr>
          <w:rFonts w:ascii="Times New Roman" w:hAnsi="Times New Roman" w:cs="Times New Roman"/>
          <w:lang w:val="en" w:eastAsia="en-US"/>
        </w:rPr>
        <w:t>To participate in the Program, you must have a current account opened with the Bank using a premium card and a valid premium card.</w:t>
      </w:r>
    </w:p>
    <w:p w14:paraId="77059CA3" w14:textId="77777777" w:rsidR="00AC452B" w:rsidRPr="005F530F" w:rsidRDefault="00C72712" w:rsidP="00486533">
      <w:pPr>
        <w:pStyle w:val="a5"/>
        <w:numPr>
          <w:ilvl w:val="1"/>
          <w:numId w:val="1"/>
        </w:numPr>
        <w:tabs>
          <w:tab w:val="left" w:pos="993"/>
          <w:tab w:val="left" w:pos="1134"/>
        </w:tabs>
        <w:spacing w:before="0" w:beforeAutospacing="0" w:after="0" w:afterAutospacing="0"/>
        <w:ind w:left="0" w:firstLine="567"/>
        <w:contextualSpacing/>
        <w:jc w:val="both"/>
        <w:rPr>
          <w:rFonts w:ascii="Times New Roman" w:hAnsi="Times New Roman" w:cs="Times New Roman"/>
          <w:lang w:val="en-US" w:eastAsia="en-US"/>
        </w:rPr>
      </w:pPr>
      <w:r w:rsidRPr="00321E6E">
        <w:rPr>
          <w:rFonts w:ascii="Times New Roman" w:hAnsi="Times New Roman" w:cs="Times New Roman"/>
          <w:lang w:val="en" w:eastAsia="en-US"/>
        </w:rPr>
        <w:t>A premium card holder who fulfills the term for the minimum total non-cash turnover due to allowable transactions during the reporting period is considered to be a participant in the Program.</w:t>
      </w:r>
    </w:p>
    <w:p w14:paraId="2D56FE38" w14:textId="77777777" w:rsidR="000A572D" w:rsidRPr="005F530F" w:rsidRDefault="00C72712" w:rsidP="00486533">
      <w:pPr>
        <w:pStyle w:val="a5"/>
        <w:numPr>
          <w:ilvl w:val="1"/>
          <w:numId w:val="1"/>
        </w:numPr>
        <w:tabs>
          <w:tab w:val="left" w:pos="993"/>
          <w:tab w:val="left" w:pos="1134"/>
        </w:tabs>
        <w:spacing w:before="0" w:beforeAutospacing="0" w:after="0" w:afterAutospacing="0"/>
        <w:ind w:left="0" w:firstLine="567"/>
        <w:contextualSpacing/>
        <w:jc w:val="both"/>
        <w:rPr>
          <w:rFonts w:ascii="Times New Roman" w:hAnsi="Times New Roman" w:cs="Times New Roman"/>
          <w:lang w:val="en-US" w:eastAsia="en-US"/>
        </w:rPr>
      </w:pPr>
      <w:r w:rsidRPr="00321E6E">
        <w:rPr>
          <w:rFonts w:ascii="Times New Roman" w:hAnsi="Times New Roman" w:cs="Times New Roman"/>
          <w:lang w:val="en" w:eastAsia="en-US"/>
        </w:rPr>
        <w:t>The guest pass(es) is(are) provided in addition to the basic (personal) pass to the Lounge of the premium card holder.</w:t>
      </w:r>
    </w:p>
    <w:p w14:paraId="7D637E7C" w14:textId="77777777" w:rsidR="007833F5" w:rsidRPr="005F530F" w:rsidRDefault="00C72712" w:rsidP="00486533">
      <w:pPr>
        <w:pStyle w:val="a3"/>
        <w:numPr>
          <w:ilvl w:val="1"/>
          <w:numId w:val="1"/>
        </w:numPr>
        <w:tabs>
          <w:tab w:val="left" w:pos="993"/>
          <w:tab w:val="left" w:pos="1134"/>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lang w:val="en"/>
        </w:rPr>
        <w:t>The number of guest passes provided depends on the total volume of allowable transactions conducted during the reporting period, as well as on the card product, the form of issue, and the type of premium card used by the premium cardholder.</w:t>
      </w:r>
    </w:p>
    <w:p w14:paraId="6CF85A93" w14:textId="77777777" w:rsidR="002E58C5" w:rsidRPr="005F530F" w:rsidRDefault="00C72712" w:rsidP="00486533">
      <w:pPr>
        <w:pStyle w:val="a3"/>
        <w:numPr>
          <w:ilvl w:val="1"/>
          <w:numId w:val="1"/>
        </w:numPr>
        <w:tabs>
          <w:tab w:val="left" w:pos="993"/>
          <w:tab w:val="left" w:pos="1134"/>
        </w:tabs>
        <w:spacing w:after="0" w:line="240" w:lineRule="auto"/>
        <w:ind w:left="0" w:firstLine="567"/>
        <w:jc w:val="both"/>
        <w:rPr>
          <w:rFonts w:ascii="Times New Roman" w:hAnsi="Times New Roman" w:cs="Times New Roman"/>
          <w:lang w:val="en-US"/>
        </w:rPr>
      </w:pPr>
      <w:bookmarkStart w:id="7" w:name="_Hlk204957882"/>
      <w:r w:rsidRPr="00321E6E">
        <w:rPr>
          <w:rFonts w:ascii="Times New Roman" w:hAnsi="Times New Roman" w:cs="Times New Roman"/>
          <w:lang w:val="en"/>
        </w:rPr>
        <w:lastRenderedPageBreak/>
        <w:t>The criteria for obtaining guest passes are specified in the Terms for Providing Guest Passes to the Lounge of International Airports (for premium card holders), which are an integral part of the Program.</w:t>
      </w:r>
    </w:p>
    <w:bookmarkEnd w:id="7"/>
    <w:p w14:paraId="0EB7993D" w14:textId="77777777" w:rsidR="00AC452B" w:rsidRPr="005F530F" w:rsidRDefault="00C72712" w:rsidP="00486533">
      <w:pPr>
        <w:pStyle w:val="a5"/>
        <w:numPr>
          <w:ilvl w:val="1"/>
          <w:numId w:val="1"/>
        </w:numPr>
        <w:tabs>
          <w:tab w:val="left" w:pos="993"/>
          <w:tab w:val="left" w:pos="1134"/>
        </w:tabs>
        <w:spacing w:before="0" w:beforeAutospacing="0" w:after="0" w:afterAutospacing="0"/>
        <w:ind w:left="0" w:firstLine="567"/>
        <w:contextualSpacing/>
        <w:jc w:val="both"/>
        <w:rPr>
          <w:rFonts w:ascii="Times New Roman" w:hAnsi="Times New Roman" w:cs="Times New Roman"/>
          <w:lang w:val="en-US"/>
        </w:rPr>
      </w:pPr>
      <w:r w:rsidRPr="00321E6E">
        <w:rPr>
          <w:rFonts w:ascii="Times New Roman" w:hAnsi="Times New Roman" w:cs="Times New Roman"/>
          <w:lang w:val="en" w:eastAsia="en-US"/>
        </w:rPr>
        <w:t>The calculation includes only successful allowable transactions for the reporting period. If a partial refund was made for the transaction, the amount less the refunded portion is included in the calculation.</w:t>
      </w:r>
    </w:p>
    <w:p w14:paraId="347E78ED" w14:textId="77777777" w:rsidR="00AC452B" w:rsidRPr="005F530F" w:rsidRDefault="00C72712" w:rsidP="00486533">
      <w:pPr>
        <w:pStyle w:val="a5"/>
        <w:numPr>
          <w:ilvl w:val="1"/>
          <w:numId w:val="1"/>
        </w:numPr>
        <w:tabs>
          <w:tab w:val="left" w:pos="993"/>
        </w:tabs>
        <w:spacing w:before="0" w:beforeAutospacing="0" w:after="0" w:afterAutospacing="0"/>
        <w:ind w:left="0" w:firstLine="567"/>
        <w:jc w:val="both"/>
        <w:rPr>
          <w:rFonts w:ascii="Times New Roman" w:hAnsi="Times New Roman" w:cs="Times New Roman"/>
          <w:lang w:val="en-US" w:eastAsia="en-US"/>
        </w:rPr>
      </w:pPr>
      <w:r w:rsidRPr="00321E6E">
        <w:rPr>
          <w:rFonts w:ascii="Times New Roman" w:hAnsi="Times New Roman" w:cs="Times New Roman"/>
          <w:lang w:val="en" w:eastAsia="en-US"/>
        </w:rPr>
        <w:t>The calculation does not include:</w:t>
      </w:r>
    </w:p>
    <w:p w14:paraId="72F1E5AD" w14:textId="77777777" w:rsidR="00AC452B" w:rsidRPr="00321E6E" w:rsidRDefault="00C72712">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rPr>
      </w:pPr>
      <w:r w:rsidRPr="00321E6E">
        <w:rPr>
          <w:rFonts w:ascii="Times New Roman" w:eastAsia="Times New Roman" w:hAnsi="Times New Roman" w:cs="Times New Roman"/>
          <w:lang w:val="en"/>
        </w:rPr>
        <w:t>cancelled/refunded transactions;</w:t>
      </w:r>
    </w:p>
    <w:p w14:paraId="450505EC" w14:textId="77777777" w:rsidR="00CF68EF"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lang w:val="en-US"/>
        </w:rPr>
      </w:pPr>
      <w:r w:rsidRPr="00321E6E">
        <w:rPr>
          <w:rFonts w:ascii="Times New Roman" w:hAnsi="Times New Roman" w:cs="Times New Roman"/>
          <w:lang w:val="en"/>
        </w:rPr>
        <w:t xml:space="preserve">transactions for which the Bank has not received confirmation (financial document) from the Mastercard or </w:t>
      </w:r>
      <w:r w:rsidR="006C0CFF" w:rsidRPr="00321E6E">
        <w:rPr>
          <w:rFonts w:ascii="Times New Roman" w:hAnsi="Times New Roman" w:cs="Times New Roman"/>
          <w:color w:val="000000"/>
          <w:lang w:val="en" w:eastAsia="ru-RU"/>
        </w:rPr>
        <w:t>Visa</w:t>
      </w:r>
      <w:r w:rsidRPr="00321E6E">
        <w:rPr>
          <w:rFonts w:ascii="Times New Roman" w:hAnsi="Times New Roman" w:cs="Times New Roman"/>
          <w:lang w:val="en"/>
        </w:rPr>
        <w:t xml:space="preserve"> international payment system;</w:t>
      </w:r>
    </w:p>
    <w:p w14:paraId="6CC1141C" w14:textId="77777777" w:rsidR="006B3CB1" w:rsidRPr="00321E6E" w:rsidRDefault="00C72712" w:rsidP="00486533">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rPr>
      </w:pPr>
      <w:r w:rsidRPr="00321E6E">
        <w:rPr>
          <w:rFonts w:ascii="Times New Roman" w:eastAsia="Times New Roman" w:hAnsi="Times New Roman" w:cs="Times New Roman"/>
          <w:lang w:val="en"/>
        </w:rPr>
        <w:t>cash withdrawal transactions;</w:t>
      </w:r>
    </w:p>
    <w:p w14:paraId="462D6D28" w14:textId="77777777" w:rsidR="00925560"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non-cash transactions conducted by spending Bonuses;</w:t>
      </w:r>
    </w:p>
    <w:p w14:paraId="57C18274" w14:textId="77777777" w:rsidR="00381756"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crediting money to a current account using a premium card;</w:t>
      </w:r>
    </w:p>
    <w:p w14:paraId="35B67DB3" w14:textId="77777777" w:rsidR="00381756"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 xml:space="preserve">purchase of foreign currency and payment of fees related to purchase of foreign currency; </w:t>
      </w:r>
    </w:p>
    <w:p w14:paraId="35010289" w14:textId="77777777" w:rsidR="00381756"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 xml:space="preserve">payment for bets and wagers, lottery tickets, rights to participate in prize draws or other incentives (with the exception of similar payments in the Bank mobile app); </w:t>
      </w:r>
    </w:p>
    <w:p w14:paraId="02CB18B1" w14:textId="77777777" w:rsidR="00381756" w:rsidRPr="00321E6E"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rPr>
      </w:pPr>
      <w:r w:rsidRPr="00321E6E">
        <w:rPr>
          <w:rFonts w:ascii="Times New Roman" w:eastAsia="Times New Roman" w:hAnsi="Times New Roman" w:cs="Times New Roman"/>
          <w:lang w:val="en"/>
        </w:rPr>
        <w:t>money transfer;</w:t>
      </w:r>
    </w:p>
    <w:p w14:paraId="447EE663" w14:textId="77777777" w:rsidR="00381756"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 xml:space="preserve">payments under contractual obligations to second-tier banks of the Republic of Kazakhstan (including loans and other types of debt); </w:t>
      </w:r>
    </w:p>
    <w:p w14:paraId="535944A0" w14:textId="77777777" w:rsidR="005210DA"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 xml:space="preserve">payment for business and B2B services (except for similar payments in the Bank mobile app); </w:t>
      </w:r>
    </w:p>
    <w:p w14:paraId="22AA84BF" w14:textId="77777777" w:rsidR="005210DA" w:rsidRPr="00321E6E"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rPr>
      </w:pPr>
      <w:r w:rsidRPr="00321E6E">
        <w:rPr>
          <w:rFonts w:ascii="Times New Roman" w:eastAsia="Times New Roman" w:hAnsi="Times New Roman" w:cs="Times New Roman"/>
          <w:lang w:val="en"/>
        </w:rPr>
        <w:t>replenishment of electronic wallets;</w:t>
      </w:r>
    </w:p>
    <w:p w14:paraId="02B345F8" w14:textId="77777777" w:rsidR="005210DA"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purchase of telecommunication equipment, including telephone sales;</w:t>
      </w:r>
    </w:p>
    <w:p w14:paraId="328FDF83" w14:textId="77777777" w:rsidR="005210DA"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payment for advertising services (except for similar payments in the Bank mobile app);</w:t>
      </w:r>
    </w:p>
    <w:p w14:paraId="547E62B5" w14:textId="77777777" w:rsidR="005210DA" w:rsidRPr="00321E6E"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rPr>
      </w:pPr>
      <w:r w:rsidRPr="00321E6E">
        <w:rPr>
          <w:rFonts w:ascii="Times New Roman" w:eastAsia="Times New Roman" w:hAnsi="Times New Roman" w:cs="Times New Roman"/>
          <w:lang w:val="en"/>
        </w:rPr>
        <w:t>payment in pawnshops;</w:t>
      </w:r>
    </w:p>
    <w:p w14:paraId="0F9D9A7D" w14:textId="77777777" w:rsidR="005210DA"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payment of bailiffs and/or court services/fees;</w:t>
      </w:r>
    </w:p>
    <w:p w14:paraId="2C3C73FF" w14:textId="77777777" w:rsidR="005210DA" w:rsidRPr="005F530F" w:rsidRDefault="00C72712"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en-US"/>
        </w:rPr>
      </w:pPr>
      <w:r w:rsidRPr="00321E6E">
        <w:rPr>
          <w:rFonts w:ascii="Times New Roman" w:eastAsia="Times New Roman" w:hAnsi="Times New Roman" w:cs="Times New Roman"/>
          <w:lang w:val="en"/>
        </w:rPr>
        <w:t xml:space="preserve">payment of fines, taxes, and duties. </w:t>
      </w:r>
    </w:p>
    <w:p w14:paraId="263AB529" w14:textId="77777777" w:rsidR="006B3CB1" w:rsidRPr="005F530F" w:rsidRDefault="00C72712" w:rsidP="00486533">
      <w:pPr>
        <w:pStyle w:val="a5"/>
        <w:numPr>
          <w:ilvl w:val="1"/>
          <w:numId w:val="1"/>
        </w:numPr>
        <w:tabs>
          <w:tab w:val="left" w:pos="993"/>
        </w:tabs>
        <w:spacing w:before="0" w:beforeAutospacing="0" w:after="0" w:afterAutospacing="0"/>
        <w:ind w:left="0" w:firstLine="567"/>
        <w:jc w:val="both"/>
        <w:rPr>
          <w:rFonts w:ascii="Times New Roman" w:hAnsi="Times New Roman" w:cs="Times New Roman"/>
          <w:lang w:val="en-US"/>
        </w:rPr>
      </w:pPr>
      <w:r w:rsidRPr="00321E6E">
        <w:rPr>
          <w:rFonts w:ascii="Times New Roman" w:hAnsi="Times New Roman" w:cs="Times New Roman"/>
          <w:lang w:val="en"/>
        </w:rPr>
        <w:t>The verification of compliance with the Program terms is conducted automatically at the time of an attempt to enter the Lounge through the relevant mobile app installed on the premium card holder’s mobile phone based on data on acceptable customer transactions for the reporting period:</w:t>
      </w:r>
    </w:p>
    <w:p w14:paraId="3544B039" w14:textId="77777777" w:rsidR="003C4735" w:rsidRPr="005F530F" w:rsidRDefault="00C72712" w:rsidP="003C4735">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lang w:val="en-US"/>
        </w:rPr>
      </w:pPr>
      <w:r w:rsidRPr="00321E6E">
        <w:rPr>
          <w:rFonts w:ascii="Times New Roman" w:eastAsia="Times New Roman" w:hAnsi="Times New Roman" w:cs="Times New Roman"/>
          <w:lang w:val="en"/>
        </w:rPr>
        <w:t xml:space="preserve">for </w:t>
      </w:r>
      <w:r w:rsidRPr="00321E6E">
        <w:rPr>
          <w:rFonts w:ascii="Times New Roman" w:hAnsi="Times New Roman" w:cs="Times New Roman"/>
          <w:color w:val="000000"/>
          <w:lang w:val="en" w:eastAsia="ru-RU"/>
        </w:rPr>
        <w:t>Mastercard</w:t>
      </w:r>
      <w:r w:rsidRPr="00321E6E">
        <w:rPr>
          <w:rFonts w:ascii="Times New Roman" w:eastAsia="Times New Roman" w:hAnsi="Times New Roman" w:cs="Times New Roman"/>
          <w:lang w:val="en"/>
        </w:rPr>
        <w:t xml:space="preserve"> premium card holders - the Lounge Key mobile app;</w:t>
      </w:r>
    </w:p>
    <w:p w14:paraId="27295BBE" w14:textId="77777777" w:rsidR="003C4735" w:rsidRPr="005F530F" w:rsidRDefault="00C72712" w:rsidP="003C4735">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color w:val="000000"/>
          <w:lang w:val="en-US" w:eastAsia="ru-RU"/>
        </w:rPr>
      </w:pPr>
      <w:r w:rsidRPr="00321E6E">
        <w:rPr>
          <w:rFonts w:ascii="Times New Roman" w:hAnsi="Times New Roman" w:cs="Times New Roman"/>
          <w:lang w:val="en"/>
        </w:rPr>
        <w:t xml:space="preserve">The </w:t>
      </w:r>
      <w:r w:rsidR="00227325" w:rsidRPr="00321E6E">
        <w:rPr>
          <w:rFonts w:ascii="Times New Roman" w:hAnsi="Times New Roman" w:cs="Times New Roman"/>
          <w:color w:val="000000"/>
          <w:lang w:val="en" w:eastAsia="ru-RU"/>
        </w:rPr>
        <w:t>Visa</w:t>
      </w:r>
      <w:r w:rsidRPr="00321E6E">
        <w:rPr>
          <w:rFonts w:ascii="Times New Roman" w:hAnsi="Times New Roman" w:cs="Times New Roman"/>
          <w:lang w:val="en"/>
        </w:rPr>
        <w:t xml:space="preserve"> Airport Companion mobile app is available for holders of premium </w:t>
      </w:r>
      <w:r w:rsidRPr="00321E6E">
        <w:rPr>
          <w:rFonts w:ascii="Times New Roman" w:hAnsi="Times New Roman" w:cs="Times New Roman"/>
          <w:color w:val="000000"/>
          <w:lang w:val="en" w:eastAsia="ru-RU"/>
        </w:rPr>
        <w:t>Visa</w:t>
      </w:r>
      <w:r w:rsidRPr="00321E6E">
        <w:rPr>
          <w:rFonts w:ascii="Times New Roman" w:hAnsi="Times New Roman" w:cs="Times New Roman"/>
          <w:lang w:val="en"/>
        </w:rPr>
        <w:t xml:space="preserve"> cards</w:t>
      </w:r>
      <w:r w:rsidRPr="00321E6E">
        <w:rPr>
          <w:rFonts w:ascii="Times New Roman" w:hAnsi="Times New Roman" w:cs="Times New Roman"/>
          <w:color w:val="000000"/>
          <w:lang w:val="en" w:eastAsia="ru-RU"/>
        </w:rPr>
        <w:t>.</w:t>
      </w:r>
    </w:p>
    <w:p w14:paraId="78B1441D" w14:textId="77777777" w:rsidR="00203F33" w:rsidRPr="005F530F" w:rsidRDefault="00C72712" w:rsidP="00486533">
      <w:pPr>
        <w:pStyle w:val="a5"/>
        <w:numPr>
          <w:ilvl w:val="1"/>
          <w:numId w:val="1"/>
        </w:numPr>
        <w:tabs>
          <w:tab w:val="left" w:pos="993"/>
        </w:tabs>
        <w:spacing w:before="0" w:beforeAutospacing="0" w:after="0" w:afterAutospacing="0"/>
        <w:ind w:left="0" w:firstLine="567"/>
        <w:jc w:val="both"/>
        <w:rPr>
          <w:rFonts w:ascii="Times New Roman" w:hAnsi="Times New Roman" w:cs="Times New Roman"/>
          <w:lang w:val="en-US"/>
        </w:rPr>
      </w:pPr>
      <w:bookmarkStart w:id="8" w:name="_Hlk204692957"/>
      <w:r w:rsidRPr="00321E6E">
        <w:rPr>
          <w:rFonts w:ascii="Times New Roman" w:hAnsi="Times New Roman" w:cs="Times New Roman"/>
          <w:lang w:val="en"/>
        </w:rPr>
        <w:t xml:space="preserve">If there are no available guest passes, the guest can be escorted to the Lounge at the expense of the premium card holder, provided that the pass is paid at the rate set by the partner. </w:t>
      </w:r>
      <w:bookmarkEnd w:id="8"/>
    </w:p>
    <w:p w14:paraId="438F004D" w14:textId="77777777" w:rsidR="006B3CB1" w:rsidRPr="005F530F" w:rsidRDefault="006B3CB1" w:rsidP="00486533">
      <w:pPr>
        <w:pStyle w:val="a5"/>
        <w:tabs>
          <w:tab w:val="left" w:pos="993"/>
        </w:tabs>
        <w:spacing w:before="0" w:beforeAutospacing="0" w:after="0" w:afterAutospacing="0"/>
        <w:ind w:firstLine="567"/>
        <w:jc w:val="both"/>
        <w:rPr>
          <w:rFonts w:ascii="Times New Roman" w:hAnsi="Times New Roman" w:cs="Times New Roman"/>
          <w:lang w:val="en-US"/>
        </w:rPr>
      </w:pPr>
    </w:p>
    <w:p w14:paraId="600B55E0" w14:textId="77777777" w:rsidR="00A60045" w:rsidRPr="00321E6E" w:rsidRDefault="00C72712" w:rsidP="00486533">
      <w:pPr>
        <w:pStyle w:val="a5"/>
        <w:numPr>
          <w:ilvl w:val="0"/>
          <w:numId w:val="1"/>
        </w:numPr>
        <w:tabs>
          <w:tab w:val="left" w:pos="993"/>
        </w:tabs>
        <w:spacing w:before="0" w:beforeAutospacing="0" w:after="0" w:afterAutospacing="0"/>
        <w:ind w:left="0" w:firstLine="567"/>
        <w:jc w:val="both"/>
        <w:rPr>
          <w:rFonts w:ascii="Times New Roman" w:hAnsi="Times New Roman" w:cs="Times New Roman"/>
          <w:b/>
          <w:bCs/>
          <w:lang w:eastAsia="en-US"/>
        </w:rPr>
      </w:pPr>
      <w:r w:rsidRPr="00321E6E">
        <w:rPr>
          <w:rFonts w:ascii="Times New Roman" w:hAnsi="Times New Roman" w:cs="Times New Roman"/>
          <w:b/>
          <w:bCs/>
          <w:lang w:val="en" w:eastAsia="en-US"/>
        </w:rPr>
        <w:t>The participation procedure</w:t>
      </w:r>
    </w:p>
    <w:p w14:paraId="2DEA4C4A" w14:textId="77777777" w:rsidR="00A60045" w:rsidRPr="005F530F" w:rsidRDefault="00C72712"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en-US"/>
        </w:rPr>
      </w:pPr>
      <w:r w:rsidRPr="00321E6E">
        <w:rPr>
          <w:rFonts w:ascii="Times New Roman" w:hAnsi="Times New Roman" w:cs="Times New Roman"/>
          <w:lang w:val="en"/>
        </w:rPr>
        <w:t>The Program is in the automated mode. Participation is granted to premium cardholders upon meeting the terms for non-cash turnover during the reporting period.</w:t>
      </w:r>
    </w:p>
    <w:p w14:paraId="107D8B87" w14:textId="77777777" w:rsidR="009E358C" w:rsidRPr="005F530F" w:rsidRDefault="00C72712"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en-US"/>
        </w:rPr>
      </w:pPr>
      <w:r w:rsidRPr="00321E6E">
        <w:rPr>
          <w:rFonts w:ascii="Times New Roman" w:hAnsi="Times New Roman" w:cs="Times New Roman"/>
          <w:lang w:val="en"/>
        </w:rPr>
        <w:t xml:space="preserve"> Compliance with the Program terms is checked at the time of the attempt to enter the Lounge: the system automatically evaluates the allowable transactions on the holder’s premium card for the reporting period.</w:t>
      </w:r>
    </w:p>
    <w:p w14:paraId="3B5E68F3" w14:textId="77777777" w:rsidR="009E358C" w:rsidRPr="005F530F" w:rsidRDefault="00C72712"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en-US"/>
        </w:rPr>
      </w:pPr>
      <w:r w:rsidRPr="00321E6E">
        <w:rPr>
          <w:rFonts w:ascii="Times New Roman" w:hAnsi="Times New Roman" w:cs="Times New Roman"/>
          <w:lang w:val="en"/>
        </w:rPr>
        <w:t>If the terms are met, the appropriate number of guest passes becomes available and can be used during a visit to the Lounge.</w:t>
      </w:r>
    </w:p>
    <w:p w14:paraId="2FED00E1" w14:textId="374510BC" w:rsidR="00E65B87" w:rsidRPr="00321E6E" w:rsidRDefault="00C72712"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rPr>
      </w:pPr>
      <w:r w:rsidRPr="00321E6E">
        <w:rPr>
          <w:rFonts w:ascii="Times New Roman" w:hAnsi="Times New Roman" w:cs="Times New Roman"/>
          <w:lang w:val="en"/>
        </w:rPr>
        <w:t xml:space="preserve"> The guest pass is used only when the premium card holder and the accompanying person (guest) enter the Lounge at the same time. One guest pass corresponds to one guest. </w:t>
      </w:r>
    </w:p>
    <w:p w14:paraId="32477FF8" w14:textId="77777777" w:rsidR="00E833E8" w:rsidRPr="005F530F" w:rsidRDefault="00C72712"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en-US"/>
        </w:rPr>
      </w:pPr>
      <w:r w:rsidRPr="00321E6E">
        <w:rPr>
          <w:rFonts w:ascii="Times New Roman" w:hAnsi="Times New Roman" w:cs="Times New Roman"/>
          <w:lang w:val="en"/>
        </w:rPr>
        <w:t>The rules for free access for children are determined individually by each Lounge and published:</w:t>
      </w:r>
    </w:p>
    <w:p w14:paraId="7C052AD3" w14:textId="77777777" w:rsidR="009E358C" w:rsidRPr="005F530F" w:rsidRDefault="00C72712" w:rsidP="00E833E8">
      <w:pPr>
        <w:pStyle w:val="a5"/>
        <w:tabs>
          <w:tab w:val="left" w:pos="993"/>
        </w:tabs>
        <w:spacing w:before="0" w:beforeAutospacing="0" w:after="0" w:afterAutospacing="0"/>
        <w:ind w:firstLine="567"/>
        <w:jc w:val="both"/>
        <w:rPr>
          <w:rFonts w:ascii="Times New Roman" w:hAnsi="Times New Roman" w:cs="Times New Roman"/>
          <w:lang w:val="en-US"/>
        </w:rPr>
      </w:pPr>
      <w:r w:rsidRPr="00321E6E">
        <w:rPr>
          <w:rFonts w:ascii="Times New Roman" w:hAnsi="Times New Roman" w:cs="Times New Roman"/>
          <w:lang w:val="en"/>
        </w:rPr>
        <w:t xml:space="preserve">– for holders of </w:t>
      </w:r>
      <w:r w:rsidRPr="00321E6E">
        <w:rPr>
          <w:rFonts w:ascii="Times New Roman" w:hAnsi="Times New Roman" w:cs="Times New Roman"/>
          <w:color w:val="000000"/>
          <w:lang w:val="en"/>
        </w:rPr>
        <w:t>Mastercard</w:t>
      </w:r>
      <w:r w:rsidRPr="00321E6E">
        <w:rPr>
          <w:rFonts w:ascii="Times New Roman" w:hAnsi="Times New Roman" w:cs="Times New Roman"/>
          <w:lang w:val="en"/>
        </w:rPr>
        <w:t xml:space="preserve"> premium cards – at </w:t>
      </w:r>
      <w:r w:rsidR="00AB0207" w:rsidRPr="00321E6E">
        <w:rPr>
          <w:rFonts w:ascii="Times New Roman" w:hAnsi="Times New Roman" w:cs="Times New Roman"/>
          <w:u w:val="single"/>
          <w:lang w:val="en"/>
        </w:rPr>
        <w:t>www.loungekey.com</w:t>
      </w:r>
      <w:r w:rsidRPr="00321E6E">
        <w:rPr>
          <w:rFonts w:ascii="Times New Roman" w:hAnsi="Times New Roman" w:cs="Times New Roman"/>
          <w:lang w:val="en"/>
        </w:rPr>
        <w:t xml:space="preserve"> or in the LoungeKey mobile app;</w:t>
      </w:r>
    </w:p>
    <w:p w14:paraId="6D48E9C5" w14:textId="77777777" w:rsidR="00E833E8" w:rsidRPr="005F530F" w:rsidRDefault="00C72712" w:rsidP="00321E6E">
      <w:pPr>
        <w:pStyle w:val="a5"/>
        <w:tabs>
          <w:tab w:val="left" w:pos="993"/>
        </w:tabs>
        <w:spacing w:before="0" w:beforeAutospacing="0" w:after="0" w:afterAutospacing="0"/>
        <w:ind w:firstLine="567"/>
        <w:jc w:val="both"/>
        <w:rPr>
          <w:rFonts w:ascii="Times New Roman" w:hAnsi="Times New Roman" w:cs="Times New Roman"/>
          <w:lang w:val="en-US"/>
        </w:rPr>
      </w:pPr>
      <w:r w:rsidRPr="00321E6E">
        <w:rPr>
          <w:rFonts w:ascii="Times New Roman" w:hAnsi="Times New Roman" w:cs="Times New Roman"/>
          <w:lang w:val="en"/>
        </w:rPr>
        <w:t xml:space="preserve">– for holders of premium </w:t>
      </w:r>
      <w:r w:rsidRPr="00321E6E">
        <w:rPr>
          <w:rFonts w:ascii="Times New Roman" w:hAnsi="Times New Roman" w:cs="Times New Roman"/>
          <w:color w:val="000000"/>
          <w:lang w:val="en"/>
        </w:rPr>
        <w:t>Visa</w:t>
      </w:r>
      <w:r w:rsidRPr="00321E6E">
        <w:rPr>
          <w:rFonts w:ascii="Times New Roman" w:hAnsi="Times New Roman" w:cs="Times New Roman"/>
          <w:lang w:val="en"/>
        </w:rPr>
        <w:t xml:space="preserve"> cards – at </w:t>
      </w:r>
      <w:hyperlink r:id="rId10" w:history="1">
        <w:r w:rsidRPr="00946685">
          <w:rPr>
            <w:rStyle w:val="aa"/>
            <w:rFonts w:ascii="Times New Roman" w:hAnsi="Times New Roman" w:cs="Times New Roman"/>
            <w:color w:val="auto"/>
            <w:lang w:val="en"/>
          </w:rPr>
          <w:t>www.dragonpass.com</w:t>
        </w:r>
      </w:hyperlink>
      <w:r w:rsidRPr="00321E6E">
        <w:rPr>
          <w:rFonts w:ascii="Times New Roman" w:hAnsi="Times New Roman" w:cs="Times New Roman"/>
          <w:lang w:val="en"/>
        </w:rPr>
        <w:t xml:space="preserve"> or in the </w:t>
      </w:r>
      <w:r w:rsidRPr="00321E6E">
        <w:rPr>
          <w:rFonts w:ascii="Times New Roman" w:hAnsi="Times New Roman" w:cs="Times New Roman"/>
          <w:color w:val="000000"/>
          <w:lang w:val="en"/>
        </w:rPr>
        <w:t>Visa</w:t>
      </w:r>
      <w:r w:rsidRPr="00321E6E">
        <w:rPr>
          <w:rFonts w:ascii="Times New Roman" w:hAnsi="Times New Roman" w:cs="Times New Roman"/>
          <w:lang w:val="en"/>
        </w:rPr>
        <w:t xml:space="preserve"> Airport Companion mobile app.</w:t>
      </w:r>
    </w:p>
    <w:p w14:paraId="213D13FE" w14:textId="77777777" w:rsidR="000F2AFA" w:rsidRPr="005F530F" w:rsidRDefault="00C72712" w:rsidP="00486533">
      <w:pPr>
        <w:pStyle w:val="a5"/>
        <w:numPr>
          <w:ilvl w:val="1"/>
          <w:numId w:val="1"/>
        </w:numPr>
        <w:tabs>
          <w:tab w:val="left" w:pos="993"/>
        </w:tabs>
        <w:spacing w:before="0" w:beforeAutospacing="0" w:after="0" w:afterAutospacing="0"/>
        <w:ind w:left="0" w:firstLine="567"/>
        <w:jc w:val="both"/>
        <w:rPr>
          <w:rFonts w:ascii="Times New Roman" w:hAnsi="Times New Roman" w:cs="Times New Roman"/>
          <w:lang w:val="en-US"/>
        </w:rPr>
      </w:pPr>
      <w:r w:rsidRPr="00321E6E">
        <w:rPr>
          <w:rFonts w:ascii="Times New Roman" w:hAnsi="Times New Roman" w:cs="Times New Roman"/>
          <w:lang w:val="en"/>
        </w:rPr>
        <w:t xml:space="preserve"> </w:t>
      </w:r>
      <w:bookmarkStart w:id="9" w:name="_Hlk204692617"/>
      <w:r w:rsidRPr="00321E6E">
        <w:rPr>
          <w:rFonts w:ascii="Times New Roman" w:hAnsi="Times New Roman" w:cs="Times New Roman"/>
          <w:lang w:val="en"/>
        </w:rPr>
        <w:t>The client can see the list of available lounges and their terms, the number of guest passes and the rules of their use in:</w:t>
      </w:r>
    </w:p>
    <w:p w14:paraId="3F34C0A1" w14:textId="77777777" w:rsidR="00635914" w:rsidRPr="005F530F" w:rsidRDefault="00C72712">
      <w:pPr>
        <w:pStyle w:val="a5"/>
        <w:tabs>
          <w:tab w:val="left" w:pos="993"/>
        </w:tabs>
        <w:spacing w:before="0" w:beforeAutospacing="0" w:after="0" w:afterAutospacing="0"/>
        <w:ind w:firstLine="567"/>
        <w:jc w:val="both"/>
        <w:rPr>
          <w:rFonts w:ascii="Times New Roman" w:hAnsi="Times New Roman" w:cs="Times New Roman"/>
          <w:color w:val="000000"/>
          <w:lang w:val="en-US"/>
        </w:rPr>
      </w:pPr>
      <w:r w:rsidRPr="00321E6E">
        <w:rPr>
          <w:rFonts w:ascii="Times New Roman" w:hAnsi="Times New Roman" w:cs="Times New Roman"/>
          <w:lang w:val="en"/>
        </w:rPr>
        <w:t xml:space="preserve">– in the LoungeKey mobile app </w:t>
      </w:r>
      <w:bookmarkEnd w:id="9"/>
      <w:r w:rsidRPr="00321E6E">
        <w:rPr>
          <w:rFonts w:ascii="Times New Roman" w:hAnsi="Times New Roman" w:cs="Times New Roman"/>
          <w:lang w:val="en"/>
        </w:rPr>
        <w:t xml:space="preserve">or in the Personal Account at </w:t>
      </w:r>
      <w:r w:rsidRPr="00321E6E">
        <w:rPr>
          <w:rFonts w:ascii="Times New Roman" w:hAnsi="Times New Roman" w:cs="Times New Roman"/>
          <w:u w:val="single"/>
          <w:lang w:val="en"/>
        </w:rPr>
        <w:t>www.loungekey.com</w:t>
      </w:r>
      <w:r w:rsidRPr="00321E6E">
        <w:rPr>
          <w:rFonts w:ascii="Times New Roman" w:hAnsi="Times New Roman" w:cs="Times New Roman"/>
          <w:lang w:val="en"/>
        </w:rPr>
        <w:t xml:space="preserve"> – for holders of </w:t>
      </w:r>
      <w:r w:rsidRPr="00321E6E">
        <w:rPr>
          <w:rFonts w:ascii="Times New Roman" w:hAnsi="Times New Roman" w:cs="Times New Roman"/>
          <w:color w:val="000000"/>
          <w:lang w:val="en"/>
        </w:rPr>
        <w:t>Mastercard</w:t>
      </w:r>
      <w:r w:rsidRPr="00321E6E">
        <w:rPr>
          <w:rFonts w:ascii="Times New Roman" w:hAnsi="Times New Roman" w:cs="Times New Roman"/>
          <w:lang w:val="en"/>
        </w:rPr>
        <w:t xml:space="preserve"> premium cards;</w:t>
      </w:r>
    </w:p>
    <w:p w14:paraId="65CEB3A8" w14:textId="77777777" w:rsidR="000F2AFA" w:rsidRPr="005F530F" w:rsidRDefault="00C72712" w:rsidP="00321E6E">
      <w:pPr>
        <w:pStyle w:val="a5"/>
        <w:tabs>
          <w:tab w:val="left" w:pos="993"/>
        </w:tabs>
        <w:spacing w:before="0" w:beforeAutospacing="0" w:after="0" w:afterAutospacing="0"/>
        <w:ind w:firstLine="567"/>
        <w:jc w:val="both"/>
        <w:rPr>
          <w:rFonts w:ascii="Times New Roman" w:hAnsi="Times New Roman" w:cs="Times New Roman"/>
          <w:lang w:val="en-US"/>
        </w:rPr>
      </w:pPr>
      <w:r w:rsidRPr="00321E6E">
        <w:rPr>
          <w:rFonts w:ascii="Times New Roman" w:hAnsi="Times New Roman" w:cs="Times New Roman"/>
          <w:lang w:val="en"/>
        </w:rPr>
        <w:t xml:space="preserve">– in the </w:t>
      </w:r>
      <w:r w:rsidR="008C3AEE" w:rsidRPr="00321E6E">
        <w:rPr>
          <w:rFonts w:ascii="Times New Roman" w:hAnsi="Times New Roman" w:cs="Times New Roman"/>
          <w:color w:val="000000"/>
          <w:lang w:val="en"/>
        </w:rPr>
        <w:t>Visa</w:t>
      </w:r>
      <w:r w:rsidRPr="00321E6E">
        <w:rPr>
          <w:rFonts w:ascii="Times New Roman" w:hAnsi="Times New Roman" w:cs="Times New Roman"/>
          <w:lang w:val="en"/>
        </w:rPr>
        <w:t xml:space="preserve"> Airport Companion mobile app             – for holders of premium </w:t>
      </w:r>
      <w:r w:rsidRPr="00321E6E">
        <w:rPr>
          <w:rFonts w:ascii="Times New Roman" w:hAnsi="Times New Roman" w:cs="Times New Roman"/>
          <w:color w:val="000000"/>
          <w:lang w:val="en"/>
        </w:rPr>
        <w:t>Visa</w:t>
      </w:r>
      <w:r w:rsidRPr="00321E6E">
        <w:rPr>
          <w:rFonts w:ascii="Times New Roman" w:hAnsi="Times New Roman" w:cs="Times New Roman"/>
          <w:lang w:val="en"/>
        </w:rPr>
        <w:t xml:space="preserve"> cards.</w:t>
      </w:r>
    </w:p>
    <w:p w14:paraId="45CF25B3" w14:textId="77777777" w:rsidR="00951434" w:rsidRPr="005F530F" w:rsidRDefault="00C72712" w:rsidP="004F038F">
      <w:pPr>
        <w:pStyle w:val="a3"/>
        <w:numPr>
          <w:ilvl w:val="1"/>
          <w:numId w:val="1"/>
        </w:numPr>
        <w:tabs>
          <w:tab w:val="left" w:pos="993"/>
          <w:tab w:val="left" w:pos="1276"/>
        </w:tabs>
        <w:spacing w:after="0" w:line="240" w:lineRule="auto"/>
        <w:ind w:left="0" w:firstLine="567"/>
        <w:contextualSpacing w:val="0"/>
        <w:jc w:val="both"/>
        <w:rPr>
          <w:rFonts w:ascii="Times New Roman" w:hAnsi="Times New Roman" w:cs="Times New Roman"/>
          <w:lang w:val="en-US" w:eastAsia="ru-RU"/>
        </w:rPr>
      </w:pPr>
      <w:r>
        <w:rPr>
          <w:rFonts w:ascii="Times New Roman" w:hAnsi="Times New Roman" w:cs="Times New Roman"/>
          <w:lang w:val="en" w:eastAsia="ru-RU"/>
        </w:rPr>
        <w:t>Guest passes are awarded to premium card holders of</w:t>
      </w:r>
      <w:r w:rsidRPr="004F038F">
        <w:rPr>
          <w:lang w:val="en" w:eastAsia="ru-RU"/>
        </w:rPr>
        <w:t>:</w:t>
      </w:r>
    </w:p>
    <w:p w14:paraId="36E60C8F" w14:textId="77777777" w:rsidR="00951434" w:rsidRPr="005F530F" w:rsidRDefault="00C72712" w:rsidP="004F038F">
      <w:pPr>
        <w:pStyle w:val="a5"/>
        <w:spacing w:before="0" w:beforeAutospacing="0" w:after="0" w:afterAutospacing="0"/>
        <w:ind w:firstLine="567"/>
        <w:jc w:val="both"/>
        <w:rPr>
          <w:rFonts w:ascii="Times New Roman" w:hAnsi="Times New Roman" w:cs="Times New Roman"/>
          <w:lang w:val="en-US"/>
        </w:rPr>
      </w:pPr>
      <w:r w:rsidRPr="004F038F">
        <w:rPr>
          <w:rFonts w:ascii="Times New Roman" w:hAnsi="Times New Roman" w:cs="Times New Roman"/>
          <w:lang w:val="en"/>
        </w:rPr>
        <w:t>– Mastercard and become available for display in the LoungeKey mobile app not later than the 3rd (third) day of the month following the reporting period. Guest passes are activated automatically and are valid until the last day of the specified calendar month inclusive. Unused guest passes are cancelled on the 1st (first) day of the month following the month of their provision and are not transferred to subsequent periods;</w:t>
      </w:r>
    </w:p>
    <w:p w14:paraId="327C9D32" w14:textId="77777777" w:rsidR="00951434" w:rsidRPr="005F530F" w:rsidRDefault="00C72712" w:rsidP="004F038F">
      <w:pPr>
        <w:pStyle w:val="a5"/>
        <w:spacing w:before="0" w:beforeAutospacing="0" w:after="0" w:afterAutospacing="0"/>
        <w:ind w:firstLine="567"/>
        <w:jc w:val="both"/>
        <w:rPr>
          <w:rFonts w:ascii="Times New Roman" w:hAnsi="Times New Roman" w:cs="Times New Roman"/>
          <w:lang w:val="en-US"/>
        </w:rPr>
      </w:pPr>
      <w:r w:rsidRPr="004F038F">
        <w:rPr>
          <w:rFonts w:ascii="Times New Roman" w:hAnsi="Times New Roman" w:cs="Times New Roman"/>
          <w:lang w:val="en"/>
        </w:rPr>
        <w:lastRenderedPageBreak/>
        <w:t>– Visa and become available for display in the Visa Airport Companion mobile app not later than ten (10) business days after the end of the reporting period. Guest passes are activated automatically and are valid until the end of the 10th (tenth) business day of the month following the month of their provision, inclusive. Unused guest passes are cancelled on the next calendar day after the end of their validity period and are not transferred to subsequent periods.</w:t>
      </w:r>
    </w:p>
    <w:p w14:paraId="71A7596F" w14:textId="17B05DC4" w:rsidR="00127201" w:rsidRDefault="00C72712" w:rsidP="00127201">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rPr>
      </w:pPr>
      <w:bookmarkStart w:id="10" w:name="_Hlk206413804"/>
      <w:r w:rsidRPr="00321E6E">
        <w:rPr>
          <w:rFonts w:ascii="Times New Roman" w:hAnsi="Times New Roman" w:cs="Times New Roman"/>
          <w:lang w:val="en"/>
        </w:rPr>
        <w:t>To use the guest pass, the client must install the appropriate mobile app in advance, as specified in s.p.1.3. of the Program, as well as go through the authorization procedure. Important:</w:t>
      </w:r>
    </w:p>
    <w:p w14:paraId="3C1EE219" w14:textId="77777777" w:rsidR="00127201" w:rsidRPr="005F530F" w:rsidRDefault="00C72712" w:rsidP="00127201">
      <w:pPr>
        <w:pStyle w:val="a5"/>
        <w:tabs>
          <w:tab w:val="left" w:pos="993"/>
          <w:tab w:val="left" w:pos="1276"/>
        </w:tabs>
        <w:spacing w:before="0" w:beforeAutospacing="0" w:after="0" w:afterAutospacing="0"/>
        <w:ind w:firstLine="567"/>
        <w:jc w:val="both"/>
        <w:rPr>
          <w:rFonts w:ascii="Times New Roman" w:eastAsia="Times New Roman" w:hAnsi="Times New Roman" w:cs="Times New Roman"/>
          <w:lang w:val="en-US"/>
        </w:rPr>
      </w:pPr>
      <w:r w:rsidRPr="00497B55">
        <w:rPr>
          <w:rFonts w:ascii="Times New Roman" w:hAnsi="Times New Roman" w:cs="Times New Roman"/>
          <w:lang w:val="en"/>
        </w:rPr>
        <w:t xml:space="preserve">– for holders of </w:t>
      </w:r>
      <w:r w:rsidRPr="00497B55">
        <w:rPr>
          <w:rFonts w:ascii="Times New Roman" w:hAnsi="Times New Roman" w:cs="Times New Roman"/>
          <w:color w:val="000000"/>
          <w:lang w:val="en"/>
        </w:rPr>
        <w:t>Mastercard</w:t>
      </w:r>
      <w:r w:rsidRPr="00497B55">
        <w:rPr>
          <w:rFonts w:ascii="Times New Roman" w:hAnsi="Times New Roman" w:cs="Times New Roman"/>
          <w:lang w:val="en"/>
        </w:rPr>
        <w:t xml:space="preserve"> premium cards, authorization is possible both in the LoungeKey mobile app and in the Personal Account at </w:t>
      </w:r>
      <w:hyperlink r:id="rId11" w:history="1">
        <w:r w:rsidRPr="00497B55">
          <w:rPr>
            <w:rStyle w:val="aa"/>
            <w:rFonts w:ascii="Times New Roman" w:eastAsia="Times New Roman" w:hAnsi="Times New Roman" w:cs="Times New Roman"/>
            <w:color w:val="auto"/>
            <w:lang w:val="en"/>
          </w:rPr>
          <w:t>www.loungekey.com</w:t>
        </w:r>
      </w:hyperlink>
      <w:r w:rsidRPr="00497B55">
        <w:rPr>
          <w:rFonts w:ascii="Times New Roman" w:hAnsi="Times New Roman" w:cs="Times New Roman"/>
          <w:lang w:val="en"/>
        </w:rPr>
        <w:t xml:space="preserve"> In addition to digital access (QR code), entrance can also be provided upon presentation of a plastic card, boarding pass and identity document.</w:t>
      </w:r>
    </w:p>
    <w:p w14:paraId="07D4ACC8" w14:textId="77777777" w:rsidR="00127201" w:rsidRPr="005F530F" w:rsidRDefault="00C72712" w:rsidP="00127201">
      <w:pPr>
        <w:pStyle w:val="a5"/>
        <w:tabs>
          <w:tab w:val="left" w:pos="993"/>
          <w:tab w:val="left" w:pos="1276"/>
        </w:tabs>
        <w:spacing w:before="0" w:beforeAutospacing="0" w:after="0" w:afterAutospacing="0"/>
        <w:ind w:firstLine="567"/>
        <w:jc w:val="both"/>
        <w:rPr>
          <w:rFonts w:ascii="Times New Roman" w:eastAsia="Times New Roman" w:hAnsi="Times New Roman" w:cs="Times New Roman"/>
          <w:lang w:val="en-US"/>
        </w:rPr>
      </w:pPr>
      <w:r w:rsidRPr="00497B55">
        <w:rPr>
          <w:rFonts w:ascii="Times New Roman" w:hAnsi="Times New Roman" w:cs="Times New Roman"/>
          <w:lang w:val="en"/>
        </w:rPr>
        <w:t xml:space="preserve">– For holders of premium </w:t>
      </w:r>
      <w:r w:rsidRPr="00497B55">
        <w:rPr>
          <w:rFonts w:ascii="Times New Roman" w:hAnsi="Times New Roman" w:cs="Times New Roman"/>
          <w:color w:val="000000"/>
          <w:lang w:val="en"/>
        </w:rPr>
        <w:t>Visa</w:t>
      </w:r>
      <w:r w:rsidRPr="00497B55">
        <w:rPr>
          <w:rFonts w:ascii="Times New Roman" w:hAnsi="Times New Roman" w:cs="Times New Roman"/>
          <w:lang w:val="en"/>
        </w:rPr>
        <w:t xml:space="preserve"> cards, access is provided only through the Visa Airport Companion mobile app, where the client can generate a QR code to log in. </w:t>
      </w:r>
    </w:p>
    <w:bookmarkEnd w:id="10"/>
    <w:p w14:paraId="04F52404" w14:textId="77777777" w:rsidR="00AC452B" w:rsidRPr="00321E6E" w:rsidRDefault="00C72712" w:rsidP="00486533">
      <w:pPr>
        <w:pStyle w:val="a5"/>
        <w:numPr>
          <w:ilvl w:val="0"/>
          <w:numId w:val="1"/>
        </w:numPr>
        <w:tabs>
          <w:tab w:val="left" w:pos="993"/>
        </w:tabs>
        <w:spacing w:before="0" w:beforeAutospacing="0" w:after="0" w:afterAutospacing="0"/>
        <w:ind w:left="0" w:firstLine="567"/>
        <w:jc w:val="both"/>
        <w:rPr>
          <w:rFonts w:ascii="Times New Roman" w:hAnsi="Times New Roman" w:cs="Times New Roman"/>
          <w:b/>
          <w:bCs/>
          <w:lang w:eastAsia="en-US"/>
        </w:rPr>
      </w:pPr>
      <w:r w:rsidRPr="00321E6E">
        <w:rPr>
          <w:rFonts w:ascii="Times New Roman" w:hAnsi="Times New Roman" w:cs="Times New Roman"/>
          <w:b/>
          <w:bCs/>
          <w:lang w:val="en" w:eastAsia="en-US"/>
        </w:rPr>
        <w:t>Other terms</w:t>
      </w:r>
    </w:p>
    <w:p w14:paraId="4B735923" w14:textId="77777777" w:rsidR="00E07531" w:rsidRPr="005F530F" w:rsidRDefault="00C72712"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en-US"/>
        </w:rPr>
      </w:pPr>
      <w:r w:rsidRPr="00321E6E">
        <w:rPr>
          <w:rFonts w:ascii="Times New Roman" w:hAnsi="Times New Roman" w:cs="Times New Roman"/>
          <w:lang w:val="en"/>
        </w:rPr>
        <w:t>The Bank has the right to unilaterally amend the terms of the Program, including, but not limited to:</w:t>
      </w:r>
    </w:p>
    <w:p w14:paraId="232F6996" w14:textId="77777777" w:rsidR="00E07531"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 the participation procedure ,</w:t>
      </w:r>
    </w:p>
    <w:p w14:paraId="6CF2591C" w14:textId="77777777" w:rsidR="00E07531"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 the list of transactions considered in the calculation,</w:t>
      </w:r>
    </w:p>
    <w:p w14:paraId="28517B2A" w14:textId="77777777" w:rsidR="00E07531"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 the number of guest passes provided,</w:t>
      </w:r>
    </w:p>
    <w:p w14:paraId="58EEB4A0" w14:textId="77777777" w:rsidR="00E07531" w:rsidRPr="005F530F" w:rsidRDefault="00C72712">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 the validity period of guest passes,</w:t>
      </w:r>
    </w:p>
    <w:p w14:paraId="58944B12" w14:textId="77777777" w:rsidR="0068324C"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 the terms and the participation procedure in the Program;</w:t>
      </w:r>
    </w:p>
    <w:p w14:paraId="4C10CF6C" w14:textId="77777777" w:rsidR="00E07531"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 the rules of use,</w:t>
      </w:r>
    </w:p>
    <w:p w14:paraId="3BF252ED" w14:textId="77777777" w:rsidR="00E07531"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with prior or subsequent notification to the client by posting information at the Bank official website (</w:t>
      </w:r>
      <w:hyperlink r:id="rId12" w:history="1">
        <w:r w:rsidR="0068324C" w:rsidRPr="00321E6E">
          <w:rPr>
            <w:rStyle w:val="aa"/>
            <w:rFonts w:ascii="Times New Roman" w:hAnsi="Times New Roman" w:cs="Times New Roman"/>
            <w:color w:val="auto"/>
            <w:lang w:val="en"/>
          </w:rPr>
          <w:t>www.eubank.kz</w:t>
        </w:r>
      </w:hyperlink>
      <w:r w:rsidRPr="00321E6E">
        <w:rPr>
          <w:rFonts w:ascii="Times New Roman" w:hAnsi="Times New Roman" w:cs="Times New Roman"/>
          <w:lang w:val="en"/>
        </w:rPr>
        <w:t>) not later than seven (7) calendar days prior to the effective date of the decision taken by the Chairperson of the Management Board of the Bank or the Authorized Person. Continued use of the premium card is considered to be the client’s acceptance of the updated Program terms.</w:t>
      </w:r>
    </w:p>
    <w:p w14:paraId="5A642F21" w14:textId="77777777" w:rsidR="00E07531" w:rsidRPr="005F530F" w:rsidRDefault="00C72712"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en-US"/>
        </w:rPr>
      </w:pPr>
      <w:r w:rsidRPr="00321E6E">
        <w:rPr>
          <w:rFonts w:ascii="Times New Roman" w:hAnsi="Times New Roman" w:cs="Times New Roman"/>
          <w:lang w:val="en"/>
        </w:rPr>
        <w:t>The Bank has the right to suspend or terminate the Client’s participation in the Program in the following cases:</w:t>
      </w:r>
    </w:p>
    <w:p w14:paraId="5070E772" w14:textId="77777777" w:rsidR="00E07531"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 if signs of abuse or unfair behavior are detected (including the artificial formation of non-cash turnover);</w:t>
      </w:r>
    </w:p>
    <w:p w14:paraId="166BCDD1" w14:textId="77777777" w:rsidR="00E07531"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 in case of violation of the terms of service or the rules for using the premium card;</w:t>
      </w:r>
    </w:p>
    <w:p w14:paraId="40C396C1" w14:textId="77777777" w:rsidR="00E07531"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 for other reasons independently determined by the Bank.</w:t>
      </w:r>
    </w:p>
    <w:p w14:paraId="2A7B3D0F" w14:textId="77777777" w:rsidR="00E07531" w:rsidRPr="005F530F" w:rsidRDefault="00C72712" w:rsidP="00486533">
      <w:pPr>
        <w:pStyle w:val="a5"/>
        <w:tabs>
          <w:tab w:val="left" w:pos="993"/>
        </w:tabs>
        <w:spacing w:before="0" w:beforeAutospacing="0" w:after="0" w:afterAutospacing="0"/>
        <w:ind w:firstLine="567"/>
        <w:contextualSpacing/>
        <w:jc w:val="both"/>
        <w:rPr>
          <w:rFonts w:ascii="Times New Roman" w:hAnsi="Times New Roman" w:cs="Times New Roman"/>
          <w:lang w:val="en-US"/>
        </w:rPr>
      </w:pPr>
      <w:r w:rsidRPr="00321E6E">
        <w:rPr>
          <w:rFonts w:ascii="Times New Roman" w:hAnsi="Times New Roman" w:cs="Times New Roman"/>
          <w:lang w:val="en"/>
        </w:rPr>
        <w:t>During the period of suspension of the client’s participation in the Program, premium card transactions are not taken into account at calculating non-cash turnover, and guest passes are not provided.</w:t>
      </w:r>
    </w:p>
    <w:p w14:paraId="54E24536" w14:textId="77777777" w:rsidR="00E07531" w:rsidRPr="005F530F" w:rsidRDefault="00C72712"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en-US"/>
        </w:rPr>
      </w:pPr>
      <w:r w:rsidRPr="00321E6E">
        <w:rPr>
          <w:rFonts w:ascii="Times New Roman" w:hAnsi="Times New Roman" w:cs="Times New Roman"/>
          <w:lang w:val="en"/>
        </w:rPr>
        <w:t xml:space="preserve">The Partner and Partner Company: </w:t>
      </w:r>
      <w:r w:rsidR="00B216B1" w:rsidRPr="00321E6E">
        <w:rPr>
          <w:rFonts w:ascii="Times New Roman" w:hAnsi="Times New Roman" w:cs="Times New Roman"/>
          <w:color w:val="000000"/>
          <w:lang w:val="en"/>
        </w:rPr>
        <w:t>Mastercard</w:t>
      </w:r>
      <w:r w:rsidRPr="00321E6E">
        <w:rPr>
          <w:rFonts w:ascii="Times New Roman" w:hAnsi="Times New Roman" w:cs="Times New Roman"/>
          <w:lang w:val="en"/>
        </w:rPr>
        <w:t xml:space="preserve"> (LoungeKey) and </w:t>
      </w:r>
      <w:r w:rsidR="00B216B1" w:rsidRPr="00321E6E">
        <w:rPr>
          <w:rFonts w:ascii="Times New Roman" w:hAnsi="Times New Roman" w:cs="Times New Roman"/>
          <w:color w:val="000000"/>
          <w:lang w:val="en"/>
        </w:rPr>
        <w:t>Visa</w:t>
      </w:r>
      <w:r w:rsidRPr="00321E6E">
        <w:rPr>
          <w:rFonts w:ascii="Times New Roman" w:hAnsi="Times New Roman" w:cs="Times New Roman"/>
          <w:lang w:val="en"/>
        </w:rPr>
        <w:t xml:space="preserve"> (</w:t>
      </w:r>
      <w:r w:rsidR="00B216B1" w:rsidRPr="00321E6E">
        <w:rPr>
          <w:rFonts w:ascii="Times New Roman" w:hAnsi="Times New Roman" w:cs="Times New Roman"/>
          <w:color w:val="000000"/>
          <w:lang w:val="en"/>
        </w:rPr>
        <w:t>DragonPass)</w:t>
      </w:r>
      <w:r w:rsidRPr="00321E6E">
        <w:rPr>
          <w:rFonts w:ascii="Times New Roman" w:hAnsi="Times New Roman" w:cs="Times New Roman"/>
          <w:lang w:val="en"/>
        </w:rPr>
        <w:t xml:space="preserve"> are responsible for access, quality and list of services provided in the lounges. The Bank is not responsible for denial of access, overloading of Lounge rooms, technical failures, changes in the terms on the part of the partner and other circumstances beyond the control of the Bank.</w:t>
      </w:r>
    </w:p>
    <w:p w14:paraId="0785FD84" w14:textId="77777777" w:rsidR="00E07531" w:rsidRPr="005F530F" w:rsidRDefault="00C72712"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en-US"/>
        </w:rPr>
      </w:pPr>
      <w:r w:rsidRPr="00321E6E">
        <w:rPr>
          <w:rFonts w:ascii="Times New Roman" w:hAnsi="Times New Roman" w:cs="Times New Roman"/>
          <w:lang w:val="en"/>
        </w:rPr>
        <w:t>The Client’s questions or complaints related to participation in the Program can be sent to the Bank through the official feedback channel (the Bank mobile app, contact center, Bank Outlets). Claims related to the quality of service in the Lounge are subject to review by the Partner.</w:t>
      </w:r>
    </w:p>
    <w:p w14:paraId="3A5B5CB6" w14:textId="77777777" w:rsidR="00E07531" w:rsidRPr="005F530F" w:rsidRDefault="00C72712"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en-US"/>
        </w:rPr>
      </w:pPr>
      <w:r w:rsidRPr="00321E6E">
        <w:rPr>
          <w:rFonts w:ascii="Times New Roman" w:hAnsi="Times New Roman" w:cs="Times New Roman"/>
          <w:lang w:val="en"/>
        </w:rPr>
        <w:t>Participation in the Program is not the Bank’s responsibility and may be limited in time, client segment, or availability of an appropriate budget. The Program may be suspended or terminated without compensation for unused guest passes.</w:t>
      </w:r>
    </w:p>
    <w:p w14:paraId="5E008EF4" w14:textId="77777777" w:rsidR="00E07531" w:rsidRPr="005F530F" w:rsidRDefault="00C72712"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en-US"/>
        </w:rPr>
      </w:pPr>
      <w:r w:rsidRPr="00321E6E">
        <w:rPr>
          <w:rFonts w:ascii="Times New Roman" w:hAnsi="Times New Roman" w:cs="Times New Roman"/>
          <w:lang w:val="en"/>
        </w:rPr>
        <w:t>In case of expiration of the premium card, closing of the premium card, or closing of the current account using the premium card, participation in the Program is terminated automatically, and unused guest passes are canceled beyond the possibility of recovery.</w:t>
      </w:r>
    </w:p>
    <w:p w14:paraId="56790280" w14:textId="77777777" w:rsidR="00E07531" w:rsidRPr="005F530F" w:rsidRDefault="00C72712"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en-US"/>
        </w:rPr>
      </w:pPr>
      <w:r w:rsidRPr="00321E6E">
        <w:rPr>
          <w:rFonts w:ascii="Times New Roman" w:hAnsi="Times New Roman" w:cs="Times New Roman"/>
          <w:lang w:val="en"/>
        </w:rPr>
        <w:t>The Bank has the right to establish additional terms, restrictions or requirements for participation in the Program, as well as exclude certain categories of transactions from the calculation of turnover on the premium card.</w:t>
      </w:r>
    </w:p>
    <w:p w14:paraId="7B61DCDC" w14:textId="6409F7C6" w:rsidR="00E07531" w:rsidRPr="005F530F" w:rsidRDefault="00C72712"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en-US"/>
        </w:rPr>
      </w:pPr>
      <w:r w:rsidRPr="00321E6E">
        <w:rPr>
          <w:rFonts w:ascii="Times New Roman" w:hAnsi="Times New Roman" w:cs="Times New Roman"/>
          <w:lang w:val="en"/>
        </w:rPr>
        <w:t>The Bank is not responsible for the inability to use the guest pass for reasons related to the lack of technical entry capability, partner refusal, lack of guest passes on the client’s account, or identification errors.</w:t>
      </w:r>
    </w:p>
    <w:p w14:paraId="7462E77E" w14:textId="77777777" w:rsidR="00E07531" w:rsidRPr="005F530F" w:rsidRDefault="00E07531" w:rsidP="00717109">
      <w:pPr>
        <w:pStyle w:val="a5"/>
        <w:spacing w:before="0" w:beforeAutospacing="0" w:after="0" w:afterAutospacing="0"/>
        <w:ind w:firstLine="709"/>
        <w:contextualSpacing/>
        <w:jc w:val="both"/>
        <w:rPr>
          <w:rFonts w:ascii="Times New Roman" w:hAnsi="Times New Roman" w:cs="Times New Roman"/>
          <w:sz w:val="24"/>
          <w:szCs w:val="24"/>
          <w:lang w:val="en-US"/>
        </w:rPr>
      </w:pPr>
    </w:p>
    <w:sectPr w:rsidR="00E07531" w:rsidRPr="005F530F" w:rsidSect="00BB5EF3">
      <w:headerReference w:type="default" r:id="rId13"/>
      <w:footerReference w:type="default" r:id="rId14"/>
      <w:pgSz w:w="11906" w:h="16838"/>
      <w:pgMar w:top="454" w:right="851"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417B" w14:textId="77777777" w:rsidR="00960886" w:rsidRDefault="00960886">
      <w:pPr>
        <w:spacing w:after="0" w:line="240" w:lineRule="auto"/>
      </w:pPr>
      <w:r>
        <w:separator/>
      </w:r>
    </w:p>
  </w:endnote>
  <w:endnote w:type="continuationSeparator" w:id="0">
    <w:p w14:paraId="110B78B9" w14:textId="77777777" w:rsidR="00960886" w:rsidRDefault="0096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537334"/>
      <w:docPartObj>
        <w:docPartGallery w:val="Page Numbers (Bottom of Page)"/>
        <w:docPartUnique/>
      </w:docPartObj>
    </w:sdtPr>
    <w:sdtEndPr>
      <w:rPr>
        <w:rFonts w:ascii="Times New Roman" w:hAnsi="Times New Roman" w:cs="Times New Roman"/>
        <w:sz w:val="24"/>
        <w:szCs w:val="24"/>
      </w:rPr>
    </w:sdtEndPr>
    <w:sdtContent>
      <w:p w14:paraId="271B4E14" w14:textId="77777777" w:rsidR="00717109" w:rsidRPr="00486533" w:rsidRDefault="00C72712">
        <w:pPr>
          <w:pStyle w:val="a8"/>
          <w:jc w:val="right"/>
          <w:rPr>
            <w:rFonts w:ascii="Times New Roman" w:hAnsi="Times New Roman" w:cs="Times New Roman"/>
            <w:sz w:val="24"/>
            <w:szCs w:val="24"/>
          </w:rPr>
        </w:pPr>
        <w:r w:rsidRPr="00486533">
          <w:rPr>
            <w:rFonts w:ascii="Times New Roman" w:hAnsi="Times New Roman" w:cs="Times New Roman"/>
            <w:sz w:val="24"/>
            <w:szCs w:val="24"/>
          </w:rPr>
          <w:fldChar w:fldCharType="begin"/>
        </w:r>
        <w:r w:rsidRPr="00486533">
          <w:rPr>
            <w:rFonts w:ascii="Times New Roman" w:hAnsi="Times New Roman" w:cs="Times New Roman"/>
            <w:sz w:val="24"/>
            <w:szCs w:val="24"/>
          </w:rPr>
          <w:instrText>PAGE   \* MERGEFORMAT</w:instrText>
        </w:r>
        <w:r w:rsidRPr="00486533">
          <w:rPr>
            <w:rFonts w:ascii="Times New Roman" w:hAnsi="Times New Roman" w:cs="Times New Roman"/>
            <w:sz w:val="24"/>
            <w:szCs w:val="24"/>
          </w:rPr>
          <w:fldChar w:fldCharType="separate"/>
        </w:r>
        <w:r w:rsidRPr="00486533">
          <w:rPr>
            <w:rFonts w:ascii="Times New Roman" w:hAnsi="Times New Roman" w:cs="Times New Roman"/>
            <w:sz w:val="24"/>
            <w:szCs w:val="24"/>
          </w:rPr>
          <w:t>3</w:t>
        </w:r>
        <w:r w:rsidRPr="00486533">
          <w:rPr>
            <w:rFonts w:ascii="Times New Roman" w:hAnsi="Times New Roman" w:cs="Times New Roman"/>
            <w:sz w:val="24"/>
            <w:szCs w:val="24"/>
          </w:rPr>
          <w:fldChar w:fldCharType="end"/>
        </w:r>
      </w:p>
    </w:sdtContent>
  </w:sdt>
  <w:p w14:paraId="5D8F0A17" w14:textId="77777777" w:rsidR="00717109" w:rsidRDefault="007171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C734" w14:textId="77777777" w:rsidR="00960886" w:rsidRDefault="00960886" w:rsidP="00716AEC">
      <w:pPr>
        <w:spacing w:after="0" w:line="240" w:lineRule="auto"/>
      </w:pPr>
      <w:r>
        <w:separator/>
      </w:r>
    </w:p>
  </w:footnote>
  <w:footnote w:type="continuationSeparator" w:id="0">
    <w:p w14:paraId="06FA56B1" w14:textId="77777777" w:rsidR="00960886" w:rsidRDefault="00960886" w:rsidP="00716AEC">
      <w:pPr>
        <w:spacing w:after="0" w:line="240" w:lineRule="auto"/>
      </w:pPr>
      <w:r>
        <w:continuationSeparator/>
      </w:r>
    </w:p>
  </w:footnote>
  <w:footnote w:id="1">
    <w:p w14:paraId="4B874938" w14:textId="77777777" w:rsidR="00BB765B" w:rsidRPr="005F530F" w:rsidRDefault="00C72712" w:rsidP="00BB765B">
      <w:pPr>
        <w:pStyle w:val="ac"/>
        <w:jc w:val="both"/>
        <w:rPr>
          <w:rFonts w:ascii="Times New Roman" w:hAnsi="Times New Roman" w:cs="Times New Roman"/>
          <w:lang w:val="en-US"/>
        </w:rPr>
      </w:pPr>
      <w:r w:rsidRPr="00BB765B">
        <w:rPr>
          <w:rStyle w:val="ae"/>
          <w:rFonts w:ascii="Times New Roman" w:hAnsi="Times New Roman" w:cs="Times New Roman"/>
        </w:rPr>
        <w:footnoteRef/>
      </w:r>
      <w:r w:rsidRPr="00BB765B">
        <w:rPr>
          <w:rFonts w:ascii="Times New Roman" w:hAnsi="Times New Roman" w:cs="Times New Roman"/>
          <w:lang w:val="en"/>
        </w:rPr>
        <w:t xml:space="preserve"> </w:t>
      </w:r>
      <w:bookmarkStart w:id="0" w:name="_Hlk205307172"/>
      <w:bookmarkStart w:id="1" w:name="_Hlk205307173"/>
      <w:r w:rsidRPr="00BB765B">
        <w:rPr>
          <w:rFonts w:ascii="Times New Roman" w:hAnsi="Times New Roman" w:cs="Times New Roman"/>
          <w:lang w:val="en"/>
        </w:rPr>
        <w:t>For Visa cards, the Program will become effective after the technical implementation is completed. Information about the Program launch will be posted in the news feed at the Bank official website (</w:t>
      </w:r>
      <w:r w:rsidRPr="00000A27">
        <w:rPr>
          <w:rFonts w:ascii="Times New Roman" w:hAnsi="Times New Roman" w:cs="Times New Roman"/>
          <w:u w:val="single"/>
          <w:lang w:val="en"/>
        </w:rPr>
        <w:t>www.eubank.kz</w:t>
      </w:r>
      <w:r w:rsidRPr="00BB765B">
        <w:rPr>
          <w:rFonts w:ascii="Times New Roman" w:hAnsi="Times New Roman" w:cs="Times New Roman"/>
          <w:lang w:val="en"/>
        </w:rPr>
        <w:t>).</w:t>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EE01" w14:textId="77777777" w:rsidR="00716AEC" w:rsidRDefault="00C72712">
    <w:pPr>
      <w:pStyle w:val="a6"/>
    </w:pPr>
    <w:r>
      <w:rPr>
        <w:noProof/>
      </w:rPr>
      <mc:AlternateContent>
        <mc:Choice Requires="wps">
          <w:drawing>
            <wp:anchor distT="0" distB="0" distL="114300" distR="114300" simplePos="0" relativeHeight="251659264" behindDoc="0" locked="0" layoutInCell="0" allowOverlap="1" wp14:anchorId="40C47AF6" wp14:editId="4CAE0875">
              <wp:simplePos x="0" y="0"/>
              <wp:positionH relativeFrom="page">
                <wp:posOffset>0</wp:posOffset>
              </wp:positionH>
              <wp:positionV relativeFrom="page">
                <wp:posOffset>190500</wp:posOffset>
              </wp:positionV>
              <wp:extent cx="7560310" cy="273050"/>
              <wp:effectExtent l="0" t="0" r="0" b="12700"/>
              <wp:wrapNone/>
              <wp:docPr id="1" name="MSIPCM26824ee29bac2594f661f086"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8AF9C" w14:textId="4DF23D33" w:rsidR="00716AEC" w:rsidRPr="00716AEC" w:rsidRDefault="00EB26CD" w:rsidP="00716AEC">
                          <w:pPr>
                            <w:spacing w:after="0"/>
                            <w:rPr>
                              <w:rFonts w:ascii="Calibri" w:hAnsi="Calibri" w:cs="Calibri"/>
                              <w:color w:val="000000"/>
                              <w:sz w:val="20"/>
                            </w:rPr>
                          </w:pPr>
                          <w:r>
                            <w:rPr>
                              <w:rFonts w:ascii="Calibri" w:hAnsi="Calibri" w:cs="Calibri"/>
                              <w:color w:val="000000"/>
                              <w:sz w:val="20"/>
                              <w:lang w:val="en"/>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wps:bodyPr>
                  </wps:wsp>
                </a:graphicData>
              </a:graphic>
            </wp:anchor>
          </w:drawing>
        </mc:Choice>
        <mc:Fallback>
          <w:pict>
            <v:shapetype w14:anchorId="40C47AF6" id="_x0000_t202" coordsize="21600,21600" o:spt="202" path="m,l,21600r21600,l21600,xe">
              <v:stroke joinstyle="miter"/>
              <v:path gradientshapeok="t" o:connecttype="rect"/>
            </v:shapetype>
            <v:shape id="MSIPCM26824ee29bac2594f661f086" o:spid="_x0000_s1026" type="#_x0000_t202" alt="{&quot;HashCode&quot;:187672774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ipQIAADkFAAAOAAAAZHJzL2Uyb0RvYy54bWysVFtP2zAUfp+0/2D5YU8buZCkbUaKWBED&#10;qUClMvHsOk4TKbGN7dJ00/77jh2nDLanaS/2uflcv+Oz875r0TNTuhG8wNFJiBHjVJQN3xb428PV&#10;pylG2hBeklZwVuAD0/h8/v7d2V7mLBa1aEumEDjhOt/LAtfGyDwINK1ZR/SJkIyDshKqIwZYtQ1K&#10;RfbgvWuDOAyzYC9UKZWgTGuQXg5KPHf+q4pRc19VmhnUFhhyM+5U7tzYM5ifkXyriKwb6tMg/5BF&#10;RxoOQY+uLokhaKeaP1x1DVVCi8qcUNEFoqoaylwNUE0UvqlmXRPJXC3QHC2PbdL/zy29e14p1JQw&#10;O4w46WBEt+ub1eI2zqZxwlg82xAap7OkyrKoCqcZRiXTFDr448PTTpjP10TXC1Gygcuj6SSbxJNJ&#10;kn70etZsa+O10wQQ4hWPTWlqL09n6VG+agllHePjm9ENAaAMtHdww0vWewfDtVJNR9ThldUaIADY&#10;9HaRf/sgpJeEx8BLVo0xQfjTQmMvdQ4dWkvokem/iN62ycs1CO3E+0p19oZZItADyA5HYLHeIArC&#10;SZqFpxGoKOjiyWmYOuQFL6+l0uYrEx2yRIEVZO3wRJ6X2kBEMB1NbDAurpq2deBtOdoXODsFl680&#10;8KLl8NDWMORqKdNvel/ARpQHqEuJYSm0pFcNBF8SbVZEwRZAvrDZ5h6OqhUQRHgKo1qo73+TW3sA&#10;J2gx2sNWFVg/7YhiGLU3HGAbp0kY2j10HBDKEbMoSYDZjFK+6xYCNhYwCWk50tqadiQrJbpH2PwL&#10;Gw5UhFMIWmAzkgsDHCjg56Ds4sLRsHGSmCVfS2pd227Znj70j0RJ33gDI7sT4+KR/E3/B1vf1aGB&#10;noH9dFPyf4n9AH7nndXLjzf/BQAA//8DAFBLAwQUAAYACAAAACEAaQHeI9wAAAAHAQAADwAAAGRy&#10;cy9kb3ducmV2LnhtbEyPwU7DMBBE70j8g7VI3KhdKhWaZlOhIA5IHKDlA5x4SQLxOoq3afr3uCc4&#10;rUYzmnmb72bfq4nG2AVGWC4MKOI6uI4bhM/Dy90jqCiWne0DE8KZIuyK66vcZi6c+IOmvTQqlXDM&#10;LEIrMmRax7olb+MiDMTJ+wqjt5Lk2Gg32lMq972+N2atve04LbR2oLKl+md/9Ahl+e4OZ2ne+Pm7&#10;mytXvU61HxBvb+anLSihWf7CcMFP6FAkpioc2UXVI6RHBGFl0r24y41Zg6oQHlYGdJHr//zFLwAA&#10;AP//AwBQSwECLQAUAAYACAAAACEAtoM4kv4AAADhAQAAEwAAAAAAAAAAAAAAAAAAAAAAW0NvbnRl&#10;bnRfVHlwZXNdLnhtbFBLAQItABQABgAIAAAAIQA4/SH/1gAAAJQBAAALAAAAAAAAAAAAAAAAAC8B&#10;AABfcmVscy8ucmVsc1BLAQItABQABgAIAAAAIQCRZ/HipQIAADkFAAAOAAAAAAAAAAAAAAAAAC4C&#10;AABkcnMvZTJvRG9jLnhtbFBLAQItABQABgAIAAAAIQBpAd4j3AAAAAcBAAAPAAAAAAAAAAAAAAAA&#10;AP8EAABkcnMvZG93bnJldi54bWxQSwUGAAAAAAQABADzAAAACAYAAAAA&#10;" o:allowincell="f" filled="f" stroked="f" strokeweight=".5pt">
              <v:textbox inset="20pt,0,,0">
                <w:txbxContent>
                  <w:p w14:paraId="3E78AF9C" w14:textId="4DF23D33" w:rsidR="00716AEC" w:rsidRPr="00716AEC" w:rsidRDefault="00EB26CD" w:rsidP="00716AEC">
                    <w:pPr>
                      <w:spacing w:after="0"/>
                      <w:rPr>
                        <w:rFonts w:ascii="Calibri" w:hAnsi="Calibri" w:cs="Calibri"/>
                        <w:color w:val="000000"/>
                        <w:sz w:val="20"/>
                      </w:rPr>
                    </w:pPr>
                    <w:r>
                      <w:rPr>
                        <w:rFonts w:ascii="Calibri" w:hAnsi="Calibri" w:cs="Calibri"/>
                        <w:color w:val="000000"/>
                        <w:sz w:val="20"/>
                        <w:lang w:val="en"/>
                      </w:rPr>
                      <w:t>ВНУТРЕННЯЯ ИНФОРМАЦИЯ</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4C0"/>
    <w:multiLevelType w:val="multilevel"/>
    <w:tmpl w:val="64BC2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734A2"/>
    <w:multiLevelType w:val="multilevel"/>
    <w:tmpl w:val="C506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B5AC7"/>
    <w:multiLevelType w:val="hybridMultilevel"/>
    <w:tmpl w:val="A2B8DCB6"/>
    <w:lvl w:ilvl="0" w:tplc="2A8EF464">
      <w:start w:val="1"/>
      <w:numFmt w:val="bullet"/>
      <w:lvlText w:val=""/>
      <w:lvlJc w:val="left"/>
      <w:pPr>
        <w:ind w:left="1485" w:hanging="360"/>
      </w:pPr>
      <w:rPr>
        <w:rFonts w:ascii="Symbol" w:hAnsi="Symbol" w:hint="default"/>
      </w:rPr>
    </w:lvl>
    <w:lvl w:ilvl="1" w:tplc="674AE162" w:tentative="1">
      <w:start w:val="1"/>
      <w:numFmt w:val="bullet"/>
      <w:lvlText w:val="o"/>
      <w:lvlJc w:val="left"/>
      <w:pPr>
        <w:ind w:left="2205" w:hanging="360"/>
      </w:pPr>
      <w:rPr>
        <w:rFonts w:ascii="Courier New" w:hAnsi="Courier New" w:cs="Courier New" w:hint="default"/>
      </w:rPr>
    </w:lvl>
    <w:lvl w:ilvl="2" w:tplc="21643FD4" w:tentative="1">
      <w:start w:val="1"/>
      <w:numFmt w:val="bullet"/>
      <w:lvlText w:val=""/>
      <w:lvlJc w:val="left"/>
      <w:pPr>
        <w:ind w:left="2925" w:hanging="360"/>
      </w:pPr>
      <w:rPr>
        <w:rFonts w:ascii="Wingdings" w:hAnsi="Wingdings" w:hint="default"/>
      </w:rPr>
    </w:lvl>
    <w:lvl w:ilvl="3" w:tplc="0E6814B2" w:tentative="1">
      <w:start w:val="1"/>
      <w:numFmt w:val="bullet"/>
      <w:lvlText w:val=""/>
      <w:lvlJc w:val="left"/>
      <w:pPr>
        <w:ind w:left="3645" w:hanging="360"/>
      </w:pPr>
      <w:rPr>
        <w:rFonts w:ascii="Symbol" w:hAnsi="Symbol" w:hint="default"/>
      </w:rPr>
    </w:lvl>
    <w:lvl w:ilvl="4" w:tplc="5DD2D756" w:tentative="1">
      <w:start w:val="1"/>
      <w:numFmt w:val="bullet"/>
      <w:lvlText w:val="o"/>
      <w:lvlJc w:val="left"/>
      <w:pPr>
        <w:ind w:left="4365" w:hanging="360"/>
      </w:pPr>
      <w:rPr>
        <w:rFonts w:ascii="Courier New" w:hAnsi="Courier New" w:cs="Courier New" w:hint="default"/>
      </w:rPr>
    </w:lvl>
    <w:lvl w:ilvl="5" w:tplc="B9DCBC12" w:tentative="1">
      <w:start w:val="1"/>
      <w:numFmt w:val="bullet"/>
      <w:lvlText w:val=""/>
      <w:lvlJc w:val="left"/>
      <w:pPr>
        <w:ind w:left="5085" w:hanging="360"/>
      </w:pPr>
      <w:rPr>
        <w:rFonts w:ascii="Wingdings" w:hAnsi="Wingdings" w:hint="default"/>
      </w:rPr>
    </w:lvl>
    <w:lvl w:ilvl="6" w:tplc="A5D0AC98" w:tentative="1">
      <w:start w:val="1"/>
      <w:numFmt w:val="bullet"/>
      <w:lvlText w:val=""/>
      <w:lvlJc w:val="left"/>
      <w:pPr>
        <w:ind w:left="5805" w:hanging="360"/>
      </w:pPr>
      <w:rPr>
        <w:rFonts w:ascii="Symbol" w:hAnsi="Symbol" w:hint="default"/>
      </w:rPr>
    </w:lvl>
    <w:lvl w:ilvl="7" w:tplc="E84C2962" w:tentative="1">
      <w:start w:val="1"/>
      <w:numFmt w:val="bullet"/>
      <w:lvlText w:val="o"/>
      <w:lvlJc w:val="left"/>
      <w:pPr>
        <w:ind w:left="6525" w:hanging="360"/>
      </w:pPr>
      <w:rPr>
        <w:rFonts w:ascii="Courier New" w:hAnsi="Courier New" w:cs="Courier New" w:hint="default"/>
      </w:rPr>
    </w:lvl>
    <w:lvl w:ilvl="8" w:tplc="F9A613A6" w:tentative="1">
      <w:start w:val="1"/>
      <w:numFmt w:val="bullet"/>
      <w:lvlText w:val=""/>
      <w:lvlJc w:val="left"/>
      <w:pPr>
        <w:ind w:left="7245" w:hanging="360"/>
      </w:pPr>
      <w:rPr>
        <w:rFonts w:ascii="Wingdings" w:hAnsi="Wingdings" w:hint="default"/>
      </w:rPr>
    </w:lvl>
  </w:abstractNum>
  <w:abstractNum w:abstractNumId="3" w15:restartNumberingAfterBreak="0">
    <w:nsid w:val="3E25551D"/>
    <w:multiLevelType w:val="hybridMultilevel"/>
    <w:tmpl w:val="20744F94"/>
    <w:lvl w:ilvl="0" w:tplc="1C4AB7C0">
      <w:start w:val="1"/>
      <w:numFmt w:val="bullet"/>
      <w:lvlText w:val=""/>
      <w:lvlJc w:val="left"/>
      <w:pPr>
        <w:ind w:left="1500" w:hanging="360"/>
      </w:pPr>
      <w:rPr>
        <w:rFonts w:ascii="Symbol" w:hAnsi="Symbol" w:hint="default"/>
      </w:rPr>
    </w:lvl>
    <w:lvl w:ilvl="1" w:tplc="AE7A24D2" w:tentative="1">
      <w:start w:val="1"/>
      <w:numFmt w:val="bullet"/>
      <w:lvlText w:val="o"/>
      <w:lvlJc w:val="left"/>
      <w:pPr>
        <w:ind w:left="2220" w:hanging="360"/>
      </w:pPr>
      <w:rPr>
        <w:rFonts w:ascii="Courier New" w:hAnsi="Courier New" w:cs="Courier New" w:hint="default"/>
      </w:rPr>
    </w:lvl>
    <w:lvl w:ilvl="2" w:tplc="DEFACBC0" w:tentative="1">
      <w:start w:val="1"/>
      <w:numFmt w:val="bullet"/>
      <w:lvlText w:val=""/>
      <w:lvlJc w:val="left"/>
      <w:pPr>
        <w:ind w:left="2940" w:hanging="360"/>
      </w:pPr>
      <w:rPr>
        <w:rFonts w:ascii="Wingdings" w:hAnsi="Wingdings" w:hint="default"/>
      </w:rPr>
    </w:lvl>
    <w:lvl w:ilvl="3" w:tplc="35D0E422" w:tentative="1">
      <w:start w:val="1"/>
      <w:numFmt w:val="bullet"/>
      <w:lvlText w:val=""/>
      <w:lvlJc w:val="left"/>
      <w:pPr>
        <w:ind w:left="3660" w:hanging="360"/>
      </w:pPr>
      <w:rPr>
        <w:rFonts w:ascii="Symbol" w:hAnsi="Symbol" w:hint="default"/>
      </w:rPr>
    </w:lvl>
    <w:lvl w:ilvl="4" w:tplc="91ACDB12" w:tentative="1">
      <w:start w:val="1"/>
      <w:numFmt w:val="bullet"/>
      <w:lvlText w:val="o"/>
      <w:lvlJc w:val="left"/>
      <w:pPr>
        <w:ind w:left="4380" w:hanging="360"/>
      </w:pPr>
      <w:rPr>
        <w:rFonts w:ascii="Courier New" w:hAnsi="Courier New" w:cs="Courier New" w:hint="default"/>
      </w:rPr>
    </w:lvl>
    <w:lvl w:ilvl="5" w:tplc="FC666510" w:tentative="1">
      <w:start w:val="1"/>
      <w:numFmt w:val="bullet"/>
      <w:lvlText w:val=""/>
      <w:lvlJc w:val="left"/>
      <w:pPr>
        <w:ind w:left="5100" w:hanging="360"/>
      </w:pPr>
      <w:rPr>
        <w:rFonts w:ascii="Wingdings" w:hAnsi="Wingdings" w:hint="default"/>
      </w:rPr>
    </w:lvl>
    <w:lvl w:ilvl="6" w:tplc="B69619EC" w:tentative="1">
      <w:start w:val="1"/>
      <w:numFmt w:val="bullet"/>
      <w:lvlText w:val=""/>
      <w:lvlJc w:val="left"/>
      <w:pPr>
        <w:ind w:left="5820" w:hanging="360"/>
      </w:pPr>
      <w:rPr>
        <w:rFonts w:ascii="Symbol" w:hAnsi="Symbol" w:hint="default"/>
      </w:rPr>
    </w:lvl>
    <w:lvl w:ilvl="7" w:tplc="B0F06AAC" w:tentative="1">
      <w:start w:val="1"/>
      <w:numFmt w:val="bullet"/>
      <w:lvlText w:val="o"/>
      <w:lvlJc w:val="left"/>
      <w:pPr>
        <w:ind w:left="6540" w:hanging="360"/>
      </w:pPr>
      <w:rPr>
        <w:rFonts w:ascii="Courier New" w:hAnsi="Courier New" w:cs="Courier New" w:hint="default"/>
      </w:rPr>
    </w:lvl>
    <w:lvl w:ilvl="8" w:tplc="B942D04A" w:tentative="1">
      <w:start w:val="1"/>
      <w:numFmt w:val="bullet"/>
      <w:lvlText w:val=""/>
      <w:lvlJc w:val="left"/>
      <w:pPr>
        <w:ind w:left="7260" w:hanging="360"/>
      </w:pPr>
      <w:rPr>
        <w:rFonts w:ascii="Wingdings" w:hAnsi="Wingdings" w:hint="default"/>
      </w:rPr>
    </w:lvl>
  </w:abstractNum>
  <w:abstractNum w:abstractNumId="4" w15:restartNumberingAfterBreak="0">
    <w:nsid w:val="42AC7E5B"/>
    <w:multiLevelType w:val="multilevel"/>
    <w:tmpl w:val="9B160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37865"/>
    <w:multiLevelType w:val="hybridMultilevel"/>
    <w:tmpl w:val="3C7E2EEA"/>
    <w:lvl w:ilvl="0" w:tplc="76B69DA6">
      <w:start w:val="1"/>
      <w:numFmt w:val="bullet"/>
      <w:lvlText w:val="–"/>
      <w:lvlJc w:val="left"/>
      <w:pPr>
        <w:ind w:left="1429" w:hanging="360"/>
      </w:pPr>
      <w:rPr>
        <w:rFonts w:ascii="Times New Roman" w:eastAsia="Times New Roman" w:hAnsi="Times New Roman" w:cs="Times New Roman" w:hint="default"/>
      </w:rPr>
    </w:lvl>
    <w:lvl w:ilvl="1" w:tplc="701C6D2E" w:tentative="1">
      <w:start w:val="1"/>
      <w:numFmt w:val="bullet"/>
      <w:lvlText w:val="o"/>
      <w:lvlJc w:val="left"/>
      <w:pPr>
        <w:ind w:left="2149" w:hanging="360"/>
      </w:pPr>
      <w:rPr>
        <w:rFonts w:ascii="Courier New" w:hAnsi="Courier New" w:cs="Courier New" w:hint="default"/>
      </w:rPr>
    </w:lvl>
    <w:lvl w:ilvl="2" w:tplc="E74CF4E8" w:tentative="1">
      <w:start w:val="1"/>
      <w:numFmt w:val="bullet"/>
      <w:lvlText w:val=""/>
      <w:lvlJc w:val="left"/>
      <w:pPr>
        <w:ind w:left="2869" w:hanging="360"/>
      </w:pPr>
      <w:rPr>
        <w:rFonts w:ascii="Wingdings" w:hAnsi="Wingdings" w:hint="default"/>
      </w:rPr>
    </w:lvl>
    <w:lvl w:ilvl="3" w:tplc="ED6033C8" w:tentative="1">
      <w:start w:val="1"/>
      <w:numFmt w:val="bullet"/>
      <w:lvlText w:val=""/>
      <w:lvlJc w:val="left"/>
      <w:pPr>
        <w:ind w:left="3589" w:hanging="360"/>
      </w:pPr>
      <w:rPr>
        <w:rFonts w:ascii="Symbol" w:hAnsi="Symbol" w:hint="default"/>
      </w:rPr>
    </w:lvl>
    <w:lvl w:ilvl="4" w:tplc="0E52CC40" w:tentative="1">
      <w:start w:val="1"/>
      <w:numFmt w:val="bullet"/>
      <w:lvlText w:val="o"/>
      <w:lvlJc w:val="left"/>
      <w:pPr>
        <w:ind w:left="4309" w:hanging="360"/>
      </w:pPr>
      <w:rPr>
        <w:rFonts w:ascii="Courier New" w:hAnsi="Courier New" w:cs="Courier New" w:hint="default"/>
      </w:rPr>
    </w:lvl>
    <w:lvl w:ilvl="5" w:tplc="5CF6D896" w:tentative="1">
      <w:start w:val="1"/>
      <w:numFmt w:val="bullet"/>
      <w:lvlText w:val=""/>
      <w:lvlJc w:val="left"/>
      <w:pPr>
        <w:ind w:left="5029" w:hanging="360"/>
      </w:pPr>
      <w:rPr>
        <w:rFonts w:ascii="Wingdings" w:hAnsi="Wingdings" w:hint="default"/>
      </w:rPr>
    </w:lvl>
    <w:lvl w:ilvl="6" w:tplc="7B666396" w:tentative="1">
      <w:start w:val="1"/>
      <w:numFmt w:val="bullet"/>
      <w:lvlText w:val=""/>
      <w:lvlJc w:val="left"/>
      <w:pPr>
        <w:ind w:left="5749" w:hanging="360"/>
      </w:pPr>
      <w:rPr>
        <w:rFonts w:ascii="Symbol" w:hAnsi="Symbol" w:hint="default"/>
      </w:rPr>
    </w:lvl>
    <w:lvl w:ilvl="7" w:tplc="FAF66476" w:tentative="1">
      <w:start w:val="1"/>
      <w:numFmt w:val="bullet"/>
      <w:lvlText w:val="o"/>
      <w:lvlJc w:val="left"/>
      <w:pPr>
        <w:ind w:left="6469" w:hanging="360"/>
      </w:pPr>
      <w:rPr>
        <w:rFonts w:ascii="Courier New" w:hAnsi="Courier New" w:cs="Courier New" w:hint="default"/>
      </w:rPr>
    </w:lvl>
    <w:lvl w:ilvl="8" w:tplc="9B8CD3B4" w:tentative="1">
      <w:start w:val="1"/>
      <w:numFmt w:val="bullet"/>
      <w:lvlText w:val=""/>
      <w:lvlJc w:val="left"/>
      <w:pPr>
        <w:ind w:left="7189" w:hanging="360"/>
      </w:pPr>
      <w:rPr>
        <w:rFonts w:ascii="Wingdings" w:hAnsi="Wingdings" w:hint="default"/>
      </w:rPr>
    </w:lvl>
  </w:abstractNum>
  <w:abstractNum w:abstractNumId="6" w15:restartNumberingAfterBreak="0">
    <w:nsid w:val="6CD626B6"/>
    <w:multiLevelType w:val="hybridMultilevel"/>
    <w:tmpl w:val="788067DA"/>
    <w:lvl w:ilvl="0" w:tplc="FAD8B2C2">
      <w:start w:val="1"/>
      <w:numFmt w:val="bullet"/>
      <w:lvlText w:val="–"/>
      <w:lvlJc w:val="left"/>
      <w:pPr>
        <w:ind w:left="1485" w:hanging="360"/>
      </w:pPr>
      <w:rPr>
        <w:rFonts w:ascii="Times New Roman" w:eastAsia="Times New Roman" w:hAnsi="Times New Roman" w:cs="Times New Roman" w:hint="default"/>
      </w:rPr>
    </w:lvl>
    <w:lvl w:ilvl="1" w:tplc="2C449EEE" w:tentative="1">
      <w:start w:val="1"/>
      <w:numFmt w:val="bullet"/>
      <w:lvlText w:val="o"/>
      <w:lvlJc w:val="left"/>
      <w:pPr>
        <w:ind w:left="2205" w:hanging="360"/>
      </w:pPr>
      <w:rPr>
        <w:rFonts w:ascii="Courier New" w:hAnsi="Courier New" w:cs="Courier New" w:hint="default"/>
      </w:rPr>
    </w:lvl>
    <w:lvl w:ilvl="2" w:tplc="941C6488" w:tentative="1">
      <w:start w:val="1"/>
      <w:numFmt w:val="bullet"/>
      <w:lvlText w:val=""/>
      <w:lvlJc w:val="left"/>
      <w:pPr>
        <w:ind w:left="2925" w:hanging="360"/>
      </w:pPr>
      <w:rPr>
        <w:rFonts w:ascii="Wingdings" w:hAnsi="Wingdings" w:hint="default"/>
      </w:rPr>
    </w:lvl>
    <w:lvl w:ilvl="3" w:tplc="546E94D2" w:tentative="1">
      <w:start w:val="1"/>
      <w:numFmt w:val="bullet"/>
      <w:lvlText w:val=""/>
      <w:lvlJc w:val="left"/>
      <w:pPr>
        <w:ind w:left="3645" w:hanging="360"/>
      </w:pPr>
      <w:rPr>
        <w:rFonts w:ascii="Symbol" w:hAnsi="Symbol" w:hint="default"/>
      </w:rPr>
    </w:lvl>
    <w:lvl w:ilvl="4" w:tplc="DB085AB6" w:tentative="1">
      <w:start w:val="1"/>
      <w:numFmt w:val="bullet"/>
      <w:lvlText w:val="o"/>
      <w:lvlJc w:val="left"/>
      <w:pPr>
        <w:ind w:left="4365" w:hanging="360"/>
      </w:pPr>
      <w:rPr>
        <w:rFonts w:ascii="Courier New" w:hAnsi="Courier New" w:cs="Courier New" w:hint="default"/>
      </w:rPr>
    </w:lvl>
    <w:lvl w:ilvl="5" w:tplc="874CDEF2" w:tentative="1">
      <w:start w:val="1"/>
      <w:numFmt w:val="bullet"/>
      <w:lvlText w:val=""/>
      <w:lvlJc w:val="left"/>
      <w:pPr>
        <w:ind w:left="5085" w:hanging="360"/>
      </w:pPr>
      <w:rPr>
        <w:rFonts w:ascii="Wingdings" w:hAnsi="Wingdings" w:hint="default"/>
      </w:rPr>
    </w:lvl>
    <w:lvl w:ilvl="6" w:tplc="6D0E099E" w:tentative="1">
      <w:start w:val="1"/>
      <w:numFmt w:val="bullet"/>
      <w:lvlText w:val=""/>
      <w:lvlJc w:val="left"/>
      <w:pPr>
        <w:ind w:left="5805" w:hanging="360"/>
      </w:pPr>
      <w:rPr>
        <w:rFonts w:ascii="Symbol" w:hAnsi="Symbol" w:hint="default"/>
      </w:rPr>
    </w:lvl>
    <w:lvl w:ilvl="7" w:tplc="2DF8EF56" w:tentative="1">
      <w:start w:val="1"/>
      <w:numFmt w:val="bullet"/>
      <w:lvlText w:val="o"/>
      <w:lvlJc w:val="left"/>
      <w:pPr>
        <w:ind w:left="6525" w:hanging="360"/>
      </w:pPr>
      <w:rPr>
        <w:rFonts w:ascii="Courier New" w:hAnsi="Courier New" w:cs="Courier New" w:hint="default"/>
      </w:rPr>
    </w:lvl>
    <w:lvl w:ilvl="8" w:tplc="65062D36" w:tentative="1">
      <w:start w:val="1"/>
      <w:numFmt w:val="bullet"/>
      <w:lvlText w:val=""/>
      <w:lvlJc w:val="left"/>
      <w:pPr>
        <w:ind w:left="7245" w:hanging="360"/>
      </w:pPr>
      <w:rPr>
        <w:rFonts w:ascii="Wingdings" w:hAnsi="Wingdings" w:hint="default"/>
      </w:rPr>
    </w:lvl>
  </w:abstractNum>
  <w:abstractNum w:abstractNumId="7" w15:restartNumberingAfterBreak="0">
    <w:nsid w:val="6F0C5F52"/>
    <w:multiLevelType w:val="multilevel"/>
    <w:tmpl w:val="4B464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C343C"/>
    <w:multiLevelType w:val="hybridMultilevel"/>
    <w:tmpl w:val="5EF2DCA4"/>
    <w:lvl w:ilvl="0" w:tplc="98965B52">
      <w:start w:val="1"/>
      <w:numFmt w:val="bullet"/>
      <w:lvlText w:val=""/>
      <w:lvlJc w:val="left"/>
      <w:pPr>
        <w:ind w:left="1429" w:hanging="360"/>
      </w:pPr>
      <w:rPr>
        <w:rFonts w:ascii="Symbol" w:hAnsi="Symbol" w:hint="default"/>
      </w:rPr>
    </w:lvl>
    <w:lvl w:ilvl="1" w:tplc="D11E1598" w:tentative="1">
      <w:start w:val="1"/>
      <w:numFmt w:val="bullet"/>
      <w:lvlText w:val="o"/>
      <w:lvlJc w:val="left"/>
      <w:pPr>
        <w:ind w:left="2149" w:hanging="360"/>
      </w:pPr>
      <w:rPr>
        <w:rFonts w:ascii="Courier New" w:hAnsi="Courier New" w:cs="Courier New" w:hint="default"/>
      </w:rPr>
    </w:lvl>
    <w:lvl w:ilvl="2" w:tplc="C4B02D9E" w:tentative="1">
      <w:start w:val="1"/>
      <w:numFmt w:val="bullet"/>
      <w:lvlText w:val=""/>
      <w:lvlJc w:val="left"/>
      <w:pPr>
        <w:ind w:left="2869" w:hanging="360"/>
      </w:pPr>
      <w:rPr>
        <w:rFonts w:ascii="Wingdings" w:hAnsi="Wingdings" w:hint="default"/>
      </w:rPr>
    </w:lvl>
    <w:lvl w:ilvl="3" w:tplc="639AA674" w:tentative="1">
      <w:start w:val="1"/>
      <w:numFmt w:val="bullet"/>
      <w:lvlText w:val=""/>
      <w:lvlJc w:val="left"/>
      <w:pPr>
        <w:ind w:left="3589" w:hanging="360"/>
      </w:pPr>
      <w:rPr>
        <w:rFonts w:ascii="Symbol" w:hAnsi="Symbol" w:hint="default"/>
      </w:rPr>
    </w:lvl>
    <w:lvl w:ilvl="4" w:tplc="310CED0E" w:tentative="1">
      <w:start w:val="1"/>
      <w:numFmt w:val="bullet"/>
      <w:lvlText w:val="o"/>
      <w:lvlJc w:val="left"/>
      <w:pPr>
        <w:ind w:left="4309" w:hanging="360"/>
      </w:pPr>
      <w:rPr>
        <w:rFonts w:ascii="Courier New" w:hAnsi="Courier New" w:cs="Courier New" w:hint="default"/>
      </w:rPr>
    </w:lvl>
    <w:lvl w:ilvl="5" w:tplc="DE784B48" w:tentative="1">
      <w:start w:val="1"/>
      <w:numFmt w:val="bullet"/>
      <w:lvlText w:val=""/>
      <w:lvlJc w:val="left"/>
      <w:pPr>
        <w:ind w:left="5029" w:hanging="360"/>
      </w:pPr>
      <w:rPr>
        <w:rFonts w:ascii="Wingdings" w:hAnsi="Wingdings" w:hint="default"/>
      </w:rPr>
    </w:lvl>
    <w:lvl w:ilvl="6" w:tplc="9AD8BC6E" w:tentative="1">
      <w:start w:val="1"/>
      <w:numFmt w:val="bullet"/>
      <w:lvlText w:val=""/>
      <w:lvlJc w:val="left"/>
      <w:pPr>
        <w:ind w:left="5749" w:hanging="360"/>
      </w:pPr>
      <w:rPr>
        <w:rFonts w:ascii="Symbol" w:hAnsi="Symbol" w:hint="default"/>
      </w:rPr>
    </w:lvl>
    <w:lvl w:ilvl="7" w:tplc="626AE9BC" w:tentative="1">
      <w:start w:val="1"/>
      <w:numFmt w:val="bullet"/>
      <w:lvlText w:val="o"/>
      <w:lvlJc w:val="left"/>
      <w:pPr>
        <w:ind w:left="6469" w:hanging="360"/>
      </w:pPr>
      <w:rPr>
        <w:rFonts w:ascii="Courier New" w:hAnsi="Courier New" w:cs="Courier New" w:hint="default"/>
      </w:rPr>
    </w:lvl>
    <w:lvl w:ilvl="8" w:tplc="77A09882" w:tentative="1">
      <w:start w:val="1"/>
      <w:numFmt w:val="bullet"/>
      <w:lvlText w:val=""/>
      <w:lvlJc w:val="left"/>
      <w:pPr>
        <w:ind w:left="7189" w:hanging="360"/>
      </w:pPr>
      <w:rPr>
        <w:rFonts w:ascii="Wingdings" w:hAnsi="Wingdings" w:hint="default"/>
      </w:rPr>
    </w:lvl>
  </w:abstractNum>
  <w:abstractNum w:abstractNumId="9" w15:restartNumberingAfterBreak="0">
    <w:nsid w:val="77E601A1"/>
    <w:multiLevelType w:val="multilevel"/>
    <w:tmpl w:val="3F84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93148"/>
    <w:multiLevelType w:val="multilevel"/>
    <w:tmpl w:val="4ED6E57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7C4DB6"/>
    <w:multiLevelType w:val="multilevel"/>
    <w:tmpl w:val="E5742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9"/>
  </w:num>
  <w:num w:numId="4">
    <w:abstractNumId w:val="4"/>
  </w:num>
  <w:num w:numId="5">
    <w:abstractNumId w:val="7"/>
  </w:num>
  <w:num w:numId="6">
    <w:abstractNumId w:val="1"/>
  </w:num>
  <w:num w:numId="7">
    <w:abstractNumId w:val="11"/>
  </w:num>
  <w:num w:numId="8">
    <w:abstractNumId w:val="2"/>
  </w:num>
  <w:num w:numId="9">
    <w:abstractNumId w:val="3"/>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72"/>
    <w:rsid w:val="00000A27"/>
    <w:rsid w:val="00000E77"/>
    <w:rsid w:val="00003170"/>
    <w:rsid w:val="000140A3"/>
    <w:rsid w:val="00014662"/>
    <w:rsid w:val="000165D3"/>
    <w:rsid w:val="00030890"/>
    <w:rsid w:val="00052D4C"/>
    <w:rsid w:val="0005703F"/>
    <w:rsid w:val="0009741B"/>
    <w:rsid w:val="000A572D"/>
    <w:rsid w:val="000A78A8"/>
    <w:rsid w:val="000C0595"/>
    <w:rsid w:val="000C5160"/>
    <w:rsid w:val="000C676C"/>
    <w:rsid w:val="000D6552"/>
    <w:rsid w:val="000E53EF"/>
    <w:rsid w:val="000F2AFA"/>
    <w:rsid w:val="000F4CCD"/>
    <w:rsid w:val="00100F78"/>
    <w:rsid w:val="0010338D"/>
    <w:rsid w:val="00106CFE"/>
    <w:rsid w:val="00112639"/>
    <w:rsid w:val="00112C66"/>
    <w:rsid w:val="001144B4"/>
    <w:rsid w:val="001163A0"/>
    <w:rsid w:val="00117951"/>
    <w:rsid w:val="00122B07"/>
    <w:rsid w:val="00127201"/>
    <w:rsid w:val="001448FF"/>
    <w:rsid w:val="001478CC"/>
    <w:rsid w:val="00151008"/>
    <w:rsid w:val="00152E4D"/>
    <w:rsid w:val="00157050"/>
    <w:rsid w:val="001576B7"/>
    <w:rsid w:val="00162826"/>
    <w:rsid w:val="0017603F"/>
    <w:rsid w:val="00195236"/>
    <w:rsid w:val="001A4A2B"/>
    <w:rsid w:val="001A75EF"/>
    <w:rsid w:val="001B0F94"/>
    <w:rsid w:val="001D0DDC"/>
    <w:rsid w:val="001D7CDC"/>
    <w:rsid w:val="001E45AC"/>
    <w:rsid w:val="0020166D"/>
    <w:rsid w:val="00203F33"/>
    <w:rsid w:val="00204467"/>
    <w:rsid w:val="00213D7C"/>
    <w:rsid w:val="00227325"/>
    <w:rsid w:val="00233544"/>
    <w:rsid w:val="00241EA5"/>
    <w:rsid w:val="00254EA6"/>
    <w:rsid w:val="00262359"/>
    <w:rsid w:val="0026766B"/>
    <w:rsid w:val="00270A63"/>
    <w:rsid w:val="00276397"/>
    <w:rsid w:val="00276F79"/>
    <w:rsid w:val="002A07FE"/>
    <w:rsid w:val="002B4470"/>
    <w:rsid w:val="002D112A"/>
    <w:rsid w:val="002E493A"/>
    <w:rsid w:val="002E58C5"/>
    <w:rsid w:val="002E5AE4"/>
    <w:rsid w:val="002F7666"/>
    <w:rsid w:val="003058D2"/>
    <w:rsid w:val="00312B89"/>
    <w:rsid w:val="0032192A"/>
    <w:rsid w:val="00321E6E"/>
    <w:rsid w:val="003327F8"/>
    <w:rsid w:val="00332C91"/>
    <w:rsid w:val="00357D8C"/>
    <w:rsid w:val="00361920"/>
    <w:rsid w:val="00365AB8"/>
    <w:rsid w:val="003800C6"/>
    <w:rsid w:val="00381756"/>
    <w:rsid w:val="00390BBD"/>
    <w:rsid w:val="00390F64"/>
    <w:rsid w:val="00391A20"/>
    <w:rsid w:val="003968AF"/>
    <w:rsid w:val="003A1804"/>
    <w:rsid w:val="003A46C4"/>
    <w:rsid w:val="003A5714"/>
    <w:rsid w:val="003A6568"/>
    <w:rsid w:val="003B0755"/>
    <w:rsid w:val="003B1C69"/>
    <w:rsid w:val="003B2EB0"/>
    <w:rsid w:val="003C4735"/>
    <w:rsid w:val="003C5A9F"/>
    <w:rsid w:val="003D752A"/>
    <w:rsid w:val="00401522"/>
    <w:rsid w:val="00405411"/>
    <w:rsid w:val="0041009C"/>
    <w:rsid w:val="00411232"/>
    <w:rsid w:val="004138C2"/>
    <w:rsid w:val="004138E8"/>
    <w:rsid w:val="00413CD8"/>
    <w:rsid w:val="004141C1"/>
    <w:rsid w:val="00421D3B"/>
    <w:rsid w:val="0044405F"/>
    <w:rsid w:val="004447BC"/>
    <w:rsid w:val="004456E4"/>
    <w:rsid w:val="00447C6E"/>
    <w:rsid w:val="0045140E"/>
    <w:rsid w:val="0045451E"/>
    <w:rsid w:val="00466C59"/>
    <w:rsid w:val="0046724E"/>
    <w:rsid w:val="00470D2D"/>
    <w:rsid w:val="0047451E"/>
    <w:rsid w:val="0048353D"/>
    <w:rsid w:val="00486533"/>
    <w:rsid w:val="00497B55"/>
    <w:rsid w:val="004B06FE"/>
    <w:rsid w:val="004C059C"/>
    <w:rsid w:val="004C0FF4"/>
    <w:rsid w:val="004C4DB4"/>
    <w:rsid w:val="004D2F64"/>
    <w:rsid w:val="004E3501"/>
    <w:rsid w:val="004E4604"/>
    <w:rsid w:val="004F038F"/>
    <w:rsid w:val="00503253"/>
    <w:rsid w:val="00510136"/>
    <w:rsid w:val="005208EB"/>
    <w:rsid w:val="00521087"/>
    <w:rsid w:val="005210DA"/>
    <w:rsid w:val="0052668F"/>
    <w:rsid w:val="0054643D"/>
    <w:rsid w:val="00555462"/>
    <w:rsid w:val="00581F44"/>
    <w:rsid w:val="0059163E"/>
    <w:rsid w:val="005927D5"/>
    <w:rsid w:val="00592B22"/>
    <w:rsid w:val="00595B5E"/>
    <w:rsid w:val="00597FB7"/>
    <w:rsid w:val="005B2ABF"/>
    <w:rsid w:val="005B4921"/>
    <w:rsid w:val="005D26B3"/>
    <w:rsid w:val="005F339F"/>
    <w:rsid w:val="005F38F8"/>
    <w:rsid w:val="005F530F"/>
    <w:rsid w:val="005F59DE"/>
    <w:rsid w:val="006001BF"/>
    <w:rsid w:val="00606B01"/>
    <w:rsid w:val="00610BBE"/>
    <w:rsid w:val="006266C0"/>
    <w:rsid w:val="00631C81"/>
    <w:rsid w:val="00635914"/>
    <w:rsid w:val="00640086"/>
    <w:rsid w:val="00641D21"/>
    <w:rsid w:val="006569F7"/>
    <w:rsid w:val="0068324C"/>
    <w:rsid w:val="00684EE0"/>
    <w:rsid w:val="00686665"/>
    <w:rsid w:val="0069085E"/>
    <w:rsid w:val="0069137E"/>
    <w:rsid w:val="006A6F28"/>
    <w:rsid w:val="006B3CB1"/>
    <w:rsid w:val="006C0CFF"/>
    <w:rsid w:val="006D26F6"/>
    <w:rsid w:val="006D5B59"/>
    <w:rsid w:val="006F477B"/>
    <w:rsid w:val="00704CBC"/>
    <w:rsid w:val="0070677A"/>
    <w:rsid w:val="00713A27"/>
    <w:rsid w:val="00716AEC"/>
    <w:rsid w:val="00717109"/>
    <w:rsid w:val="0072017A"/>
    <w:rsid w:val="0073377D"/>
    <w:rsid w:val="00735038"/>
    <w:rsid w:val="007373D8"/>
    <w:rsid w:val="007646D2"/>
    <w:rsid w:val="007833F5"/>
    <w:rsid w:val="00792F8D"/>
    <w:rsid w:val="00794341"/>
    <w:rsid w:val="007963E6"/>
    <w:rsid w:val="007A27CA"/>
    <w:rsid w:val="007B2063"/>
    <w:rsid w:val="007C7ABA"/>
    <w:rsid w:val="007D05A9"/>
    <w:rsid w:val="007D2C74"/>
    <w:rsid w:val="007E214E"/>
    <w:rsid w:val="00814CF3"/>
    <w:rsid w:val="00844085"/>
    <w:rsid w:val="00844156"/>
    <w:rsid w:val="00846953"/>
    <w:rsid w:val="00853CE2"/>
    <w:rsid w:val="008618A8"/>
    <w:rsid w:val="00870698"/>
    <w:rsid w:val="00896564"/>
    <w:rsid w:val="008A5B8A"/>
    <w:rsid w:val="008A78BA"/>
    <w:rsid w:val="008B62FB"/>
    <w:rsid w:val="008C3AEE"/>
    <w:rsid w:val="008E5E77"/>
    <w:rsid w:val="008F0AC9"/>
    <w:rsid w:val="008F79AE"/>
    <w:rsid w:val="00902A56"/>
    <w:rsid w:val="00903210"/>
    <w:rsid w:val="00914CF1"/>
    <w:rsid w:val="00916E52"/>
    <w:rsid w:val="00925560"/>
    <w:rsid w:val="00942CD8"/>
    <w:rsid w:val="00946685"/>
    <w:rsid w:val="00951434"/>
    <w:rsid w:val="009552E2"/>
    <w:rsid w:val="00960886"/>
    <w:rsid w:val="00961D32"/>
    <w:rsid w:val="009A0481"/>
    <w:rsid w:val="009A6A74"/>
    <w:rsid w:val="009D451D"/>
    <w:rsid w:val="009E358C"/>
    <w:rsid w:val="009F0AE3"/>
    <w:rsid w:val="009F627E"/>
    <w:rsid w:val="009F75DB"/>
    <w:rsid w:val="00A012BF"/>
    <w:rsid w:val="00A04B94"/>
    <w:rsid w:val="00A117A6"/>
    <w:rsid w:val="00A3164E"/>
    <w:rsid w:val="00A431BE"/>
    <w:rsid w:val="00A57F72"/>
    <w:rsid w:val="00A60045"/>
    <w:rsid w:val="00A64271"/>
    <w:rsid w:val="00A70120"/>
    <w:rsid w:val="00A8294D"/>
    <w:rsid w:val="00AB0207"/>
    <w:rsid w:val="00AB5255"/>
    <w:rsid w:val="00AC452B"/>
    <w:rsid w:val="00AD1CB9"/>
    <w:rsid w:val="00AF13EC"/>
    <w:rsid w:val="00AF475B"/>
    <w:rsid w:val="00AF768A"/>
    <w:rsid w:val="00B01B8B"/>
    <w:rsid w:val="00B16AA1"/>
    <w:rsid w:val="00B170FB"/>
    <w:rsid w:val="00B216B1"/>
    <w:rsid w:val="00B27412"/>
    <w:rsid w:val="00B30BA0"/>
    <w:rsid w:val="00B55694"/>
    <w:rsid w:val="00B558A5"/>
    <w:rsid w:val="00B64596"/>
    <w:rsid w:val="00B6775F"/>
    <w:rsid w:val="00B7022F"/>
    <w:rsid w:val="00B77E3C"/>
    <w:rsid w:val="00B91445"/>
    <w:rsid w:val="00BA4ADE"/>
    <w:rsid w:val="00BA536F"/>
    <w:rsid w:val="00BB5EF3"/>
    <w:rsid w:val="00BB765B"/>
    <w:rsid w:val="00BC35A8"/>
    <w:rsid w:val="00BD5B5C"/>
    <w:rsid w:val="00BE1D38"/>
    <w:rsid w:val="00BF6783"/>
    <w:rsid w:val="00C00235"/>
    <w:rsid w:val="00C01E07"/>
    <w:rsid w:val="00C05FAA"/>
    <w:rsid w:val="00C149CC"/>
    <w:rsid w:val="00C42A4D"/>
    <w:rsid w:val="00C46AD0"/>
    <w:rsid w:val="00C502F6"/>
    <w:rsid w:val="00C72712"/>
    <w:rsid w:val="00C735F4"/>
    <w:rsid w:val="00C83195"/>
    <w:rsid w:val="00CA36AD"/>
    <w:rsid w:val="00CD40F4"/>
    <w:rsid w:val="00CD68BE"/>
    <w:rsid w:val="00CE2CF5"/>
    <w:rsid w:val="00CF4242"/>
    <w:rsid w:val="00CF636D"/>
    <w:rsid w:val="00CF68EF"/>
    <w:rsid w:val="00D03510"/>
    <w:rsid w:val="00D05FC1"/>
    <w:rsid w:val="00D21B28"/>
    <w:rsid w:val="00D33712"/>
    <w:rsid w:val="00D36012"/>
    <w:rsid w:val="00D42A21"/>
    <w:rsid w:val="00D51047"/>
    <w:rsid w:val="00D5479D"/>
    <w:rsid w:val="00D614C7"/>
    <w:rsid w:val="00D71D6D"/>
    <w:rsid w:val="00D71F84"/>
    <w:rsid w:val="00D76954"/>
    <w:rsid w:val="00D856CB"/>
    <w:rsid w:val="00D92623"/>
    <w:rsid w:val="00D950D1"/>
    <w:rsid w:val="00D9522E"/>
    <w:rsid w:val="00DA51A6"/>
    <w:rsid w:val="00DB0C54"/>
    <w:rsid w:val="00DC349C"/>
    <w:rsid w:val="00DC7417"/>
    <w:rsid w:val="00DD09BB"/>
    <w:rsid w:val="00DD455E"/>
    <w:rsid w:val="00DD54AB"/>
    <w:rsid w:val="00DE30CC"/>
    <w:rsid w:val="00DF4AD9"/>
    <w:rsid w:val="00DF6CAF"/>
    <w:rsid w:val="00E07531"/>
    <w:rsid w:val="00E17A83"/>
    <w:rsid w:val="00E2092D"/>
    <w:rsid w:val="00E53862"/>
    <w:rsid w:val="00E57ED6"/>
    <w:rsid w:val="00E621CB"/>
    <w:rsid w:val="00E65B87"/>
    <w:rsid w:val="00E833E8"/>
    <w:rsid w:val="00E914E5"/>
    <w:rsid w:val="00EA0995"/>
    <w:rsid w:val="00EA0ADD"/>
    <w:rsid w:val="00EB26CD"/>
    <w:rsid w:val="00EC1432"/>
    <w:rsid w:val="00EC4045"/>
    <w:rsid w:val="00ED5278"/>
    <w:rsid w:val="00EF2A82"/>
    <w:rsid w:val="00EF770C"/>
    <w:rsid w:val="00F041EE"/>
    <w:rsid w:val="00F14A68"/>
    <w:rsid w:val="00F24E4B"/>
    <w:rsid w:val="00F343D8"/>
    <w:rsid w:val="00F430DC"/>
    <w:rsid w:val="00F46BCA"/>
    <w:rsid w:val="00F60DDA"/>
    <w:rsid w:val="00F846A2"/>
    <w:rsid w:val="00F86D3C"/>
    <w:rsid w:val="00FA16A9"/>
    <w:rsid w:val="00FB33B9"/>
    <w:rsid w:val="00FB34D6"/>
    <w:rsid w:val="00FC2329"/>
    <w:rsid w:val="00FC567C"/>
    <w:rsid w:val="00FC7E47"/>
    <w:rsid w:val="00FD1F31"/>
    <w:rsid w:val="00FE1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18887"/>
  <w15:chartTrackingRefBased/>
  <w15:docId w15:val="{314D458F-EEDF-4285-9A77-0F35B773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Жулдызбек,List Paragraph_0,Абзац,Bullets,References,List Paragraph (numbered (a)),NUMBERED PARAGRAPH,List Paragraph 1,List_Paragraph,Multilevel para_II,Akapit z listą BS,IBL List Paragraph,List Paragraph nowy,Bullet1"/>
    <w:basedOn w:val="a"/>
    <w:link w:val="a4"/>
    <w:uiPriority w:val="34"/>
    <w:qFormat/>
    <w:rsid w:val="0032192A"/>
    <w:pPr>
      <w:ind w:left="720"/>
      <w:contextualSpacing/>
    </w:pPr>
  </w:style>
  <w:style w:type="paragraph" w:styleId="a5">
    <w:name w:val="Normal (Web)"/>
    <w:basedOn w:val="a"/>
    <w:uiPriority w:val="99"/>
    <w:unhideWhenUsed/>
    <w:rsid w:val="00AC452B"/>
    <w:pPr>
      <w:spacing w:before="100" w:beforeAutospacing="1" w:after="100" w:afterAutospacing="1" w:line="240" w:lineRule="auto"/>
    </w:pPr>
    <w:rPr>
      <w:rFonts w:ascii="Calibri" w:hAnsi="Calibri" w:cs="Calibri"/>
      <w:lang w:eastAsia="ru-RU"/>
    </w:rPr>
  </w:style>
  <w:style w:type="paragraph" w:styleId="a6">
    <w:name w:val="header"/>
    <w:basedOn w:val="a"/>
    <w:link w:val="a7"/>
    <w:uiPriority w:val="99"/>
    <w:unhideWhenUsed/>
    <w:rsid w:val="00716A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6AEC"/>
  </w:style>
  <w:style w:type="paragraph" w:styleId="a8">
    <w:name w:val="footer"/>
    <w:basedOn w:val="a"/>
    <w:link w:val="a9"/>
    <w:uiPriority w:val="99"/>
    <w:unhideWhenUsed/>
    <w:rsid w:val="00716A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6AEC"/>
  </w:style>
  <w:style w:type="character" w:styleId="aa">
    <w:name w:val="Hyperlink"/>
    <w:basedOn w:val="a0"/>
    <w:uiPriority w:val="99"/>
    <w:unhideWhenUsed/>
    <w:rsid w:val="00F846A2"/>
    <w:rPr>
      <w:color w:val="0563C1" w:themeColor="hyperlink"/>
      <w:u w:val="single"/>
    </w:rPr>
  </w:style>
  <w:style w:type="character" w:styleId="ab">
    <w:name w:val="Unresolved Mention"/>
    <w:basedOn w:val="a0"/>
    <w:uiPriority w:val="99"/>
    <w:semiHidden/>
    <w:unhideWhenUsed/>
    <w:rsid w:val="00F846A2"/>
    <w:rPr>
      <w:color w:val="605E5C"/>
      <w:shd w:val="clear" w:color="auto" w:fill="E1DFDD"/>
    </w:rPr>
  </w:style>
  <w:style w:type="paragraph" w:customStyle="1" w:styleId="Default">
    <w:name w:val="Default"/>
    <w:rsid w:val="00F846A2"/>
    <w:pPr>
      <w:autoSpaceDE w:val="0"/>
      <w:autoSpaceDN w:val="0"/>
      <w:adjustRightInd w:val="0"/>
      <w:spacing w:after="0" w:line="240" w:lineRule="auto"/>
    </w:pPr>
    <w:rPr>
      <w:rFonts w:ascii="Roboto" w:hAnsi="Roboto" w:cs="Roboto"/>
      <w:color w:val="000000"/>
      <w:sz w:val="24"/>
      <w:szCs w:val="24"/>
    </w:rPr>
  </w:style>
  <w:style w:type="paragraph" w:styleId="ac">
    <w:name w:val="footnote text"/>
    <w:basedOn w:val="a"/>
    <w:link w:val="ad"/>
    <w:uiPriority w:val="99"/>
    <w:semiHidden/>
    <w:unhideWhenUsed/>
    <w:rsid w:val="00B558A5"/>
    <w:pPr>
      <w:spacing w:after="0" w:line="240" w:lineRule="auto"/>
    </w:pPr>
    <w:rPr>
      <w:sz w:val="20"/>
      <w:szCs w:val="20"/>
    </w:rPr>
  </w:style>
  <w:style w:type="character" w:customStyle="1" w:styleId="ad">
    <w:name w:val="Текст сноски Знак"/>
    <w:basedOn w:val="a0"/>
    <w:link w:val="ac"/>
    <w:uiPriority w:val="99"/>
    <w:semiHidden/>
    <w:rsid w:val="00B558A5"/>
    <w:rPr>
      <w:sz w:val="20"/>
      <w:szCs w:val="20"/>
    </w:rPr>
  </w:style>
  <w:style w:type="character" w:styleId="ae">
    <w:name w:val="footnote reference"/>
    <w:basedOn w:val="a0"/>
    <w:uiPriority w:val="99"/>
    <w:semiHidden/>
    <w:unhideWhenUsed/>
    <w:rsid w:val="00B558A5"/>
    <w:rPr>
      <w:vertAlign w:val="superscript"/>
    </w:rPr>
  </w:style>
  <w:style w:type="character" w:styleId="af">
    <w:name w:val="annotation reference"/>
    <w:basedOn w:val="a0"/>
    <w:uiPriority w:val="99"/>
    <w:semiHidden/>
    <w:unhideWhenUsed/>
    <w:rsid w:val="003800C6"/>
    <w:rPr>
      <w:sz w:val="16"/>
      <w:szCs w:val="16"/>
    </w:rPr>
  </w:style>
  <w:style w:type="paragraph" w:styleId="af0">
    <w:name w:val="annotation text"/>
    <w:basedOn w:val="a"/>
    <w:link w:val="af1"/>
    <w:uiPriority w:val="99"/>
    <w:unhideWhenUsed/>
    <w:rsid w:val="003800C6"/>
    <w:pPr>
      <w:spacing w:line="240" w:lineRule="auto"/>
    </w:pPr>
    <w:rPr>
      <w:sz w:val="20"/>
      <w:szCs w:val="20"/>
    </w:rPr>
  </w:style>
  <w:style w:type="character" w:customStyle="1" w:styleId="af1">
    <w:name w:val="Текст примечания Знак"/>
    <w:basedOn w:val="a0"/>
    <w:link w:val="af0"/>
    <w:uiPriority w:val="99"/>
    <w:rsid w:val="003800C6"/>
    <w:rPr>
      <w:sz w:val="20"/>
      <w:szCs w:val="20"/>
    </w:rPr>
  </w:style>
  <w:style w:type="paragraph" w:styleId="af2">
    <w:name w:val="annotation subject"/>
    <w:basedOn w:val="af0"/>
    <w:next w:val="af0"/>
    <w:link w:val="af3"/>
    <w:uiPriority w:val="99"/>
    <w:semiHidden/>
    <w:unhideWhenUsed/>
    <w:rsid w:val="003800C6"/>
    <w:rPr>
      <w:b/>
      <w:bCs/>
    </w:rPr>
  </w:style>
  <w:style w:type="character" w:customStyle="1" w:styleId="af3">
    <w:name w:val="Тема примечания Знак"/>
    <w:basedOn w:val="af1"/>
    <w:link w:val="af2"/>
    <w:uiPriority w:val="99"/>
    <w:semiHidden/>
    <w:rsid w:val="003800C6"/>
    <w:rPr>
      <w:b/>
      <w:bCs/>
      <w:sz w:val="20"/>
      <w:szCs w:val="20"/>
    </w:rPr>
  </w:style>
  <w:style w:type="table" w:styleId="af4">
    <w:name w:val="Table Grid"/>
    <w:basedOn w:val="a1"/>
    <w:uiPriority w:val="39"/>
    <w:rsid w:val="00D0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6266C0"/>
    <w:rPr>
      <w:color w:val="954F72" w:themeColor="followedHyperlink"/>
      <w:u w:val="single"/>
    </w:rPr>
  </w:style>
  <w:style w:type="paragraph" w:styleId="af6">
    <w:name w:val="Revision"/>
    <w:hidden/>
    <w:uiPriority w:val="99"/>
    <w:semiHidden/>
    <w:rsid w:val="00FA16A9"/>
    <w:pPr>
      <w:spacing w:after="0" w:line="240" w:lineRule="auto"/>
    </w:pPr>
  </w:style>
  <w:style w:type="character" w:customStyle="1" w:styleId="a4">
    <w:name w:val="Абзац списка Знак"/>
    <w:aliases w:val="маркированный Знак,Жулдызбек Знак,List Paragraph_0 Знак,Абзац Знак,Bullets Знак,References Знак,List Paragraph (numbered (a)) Знак,NUMBERED PARAGRAPH Знак,List Paragraph 1 Знак,List_Paragraph Знак,Multilevel para_II Знак,Bullet1 Знак"/>
    <w:link w:val="a3"/>
    <w:uiPriority w:val="34"/>
    <w:locked/>
    <w:rsid w:val="00951434"/>
  </w:style>
  <w:style w:type="character" w:styleId="af7">
    <w:name w:val="Strong"/>
    <w:basedOn w:val="a0"/>
    <w:uiPriority w:val="22"/>
    <w:qFormat/>
    <w:rsid w:val="00951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ungeke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agonpass.com" TargetMode="External"/><Relationship Id="rId4" Type="http://schemas.openxmlformats.org/officeDocument/2006/relationships/settings" Target="settings.xml"/><Relationship Id="rId9" Type="http://schemas.openxmlformats.org/officeDocument/2006/relationships/hyperlink" Target="http://www.eubank.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8980-2E0C-4A25-9CAB-8E8BD75E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1788</Words>
  <Characters>10194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Бегайдарова Тахмина Еркеновна</dc:creator>
  <cp:lastModifiedBy>Камбарова Валентина Николаевна</cp:lastModifiedBy>
  <cp:revision>6</cp:revision>
  <dcterms:created xsi:type="dcterms:W3CDTF">2026-01-14T12:48:00Z</dcterms:created>
  <dcterms:modified xsi:type="dcterms:W3CDTF">2026-01-14T13:01:00Z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2026-01-14T13:01:39Z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9325293b-d43e-4ee0-8ca6-957c068c9e8a</vt:lpwstr>
  </property>
  <property fmtid="{D5CDD505-2E9C-101B-9397-08002B2CF9AE}" pid="8" name="MSIP_Label_5667e166-4b10-4d44-9951-ddc92040c9bd_ContentBits">
    <vt:lpwstr>1</vt:lpwstr>
  </property>
</Properties>
</file>