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4ED93" w14:textId="77777777" w:rsidR="00DF6CAF" w:rsidRPr="00D66438" w:rsidRDefault="00D66438" w:rsidP="00486533">
      <w:pPr>
        <w:spacing w:after="0" w:line="240" w:lineRule="auto"/>
        <w:ind w:firstLine="709"/>
        <w:rPr>
          <w:rFonts w:ascii="Times New Roman" w:hAnsi="Times New Roman" w:cs="Times New Roman"/>
          <w:b/>
          <w:bCs/>
          <w:color w:val="000000"/>
          <w:sz w:val="24"/>
          <w:szCs w:val="24"/>
          <w:lang w:val="kk-KZ" w:eastAsia="ru-RU"/>
        </w:rPr>
      </w:pPr>
      <w:r w:rsidRPr="00D66438">
        <w:rPr>
          <w:noProof/>
          <w:lang w:val="kk-KZ"/>
        </w:rPr>
        <w:drawing>
          <wp:inline distT="0" distB="0" distL="0" distR="0" wp14:anchorId="3C1114BC" wp14:editId="76553155">
            <wp:extent cx="798634" cy="271950"/>
            <wp:effectExtent l="0" t="0" r="1905" b="0"/>
            <wp:docPr id="3" name="Рисунок 2">
              <a:extLst xmlns:a="http://schemas.openxmlformats.org/drawingml/2006/main">
                <a:ext uri="{FF2B5EF4-FFF2-40B4-BE49-F238E27FC236}">
                  <a16:creationId xmlns:a16="http://schemas.microsoft.com/office/drawing/2014/main" id="{0DEB1C76-08DC-4A62-8643-FC54B1014A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a:extLst>
                        <a:ext uri="{FF2B5EF4-FFF2-40B4-BE49-F238E27FC236}">
                          <a16:creationId xmlns:a16="http://schemas.microsoft.com/office/drawing/2014/main" id="{0DEB1C76-08DC-4A62-8643-FC54B1014A4C}"/>
                        </a:ext>
                      </a:extLst>
                    </pic:cNvPr>
                    <pic:cNvPicPr>
                      <a:picLocks noChangeAspect="1"/>
                    </pic:cNvPicPr>
                  </pic:nvPicPr>
                  <pic:blipFill>
                    <a:blip r:embed="rId8"/>
                    <a:stretch>
                      <a:fillRect/>
                    </a:stretch>
                  </pic:blipFill>
                  <pic:spPr>
                    <a:xfrm>
                      <a:off x="0" y="0"/>
                      <a:ext cx="798634" cy="271950"/>
                    </a:xfrm>
                    <a:prstGeom prst="rect">
                      <a:avLst/>
                    </a:prstGeom>
                  </pic:spPr>
                </pic:pic>
              </a:graphicData>
            </a:graphic>
          </wp:inline>
        </w:drawing>
      </w:r>
    </w:p>
    <w:p w14:paraId="7E5AFF7C" w14:textId="77777777" w:rsidR="00DF6CAF" w:rsidRPr="00D66438" w:rsidRDefault="00DF6CAF">
      <w:pPr>
        <w:spacing w:after="0" w:line="240" w:lineRule="auto"/>
        <w:ind w:firstLine="709"/>
        <w:jc w:val="center"/>
        <w:rPr>
          <w:rFonts w:ascii="Times New Roman" w:hAnsi="Times New Roman" w:cs="Times New Roman"/>
          <w:b/>
          <w:bCs/>
          <w:color w:val="000000"/>
          <w:sz w:val="24"/>
          <w:szCs w:val="24"/>
          <w:lang w:val="kk-KZ" w:eastAsia="ru-RU"/>
        </w:rPr>
      </w:pPr>
    </w:p>
    <w:p w14:paraId="4785C1E6" w14:textId="77777777" w:rsidR="000A78A8" w:rsidRPr="00D66438" w:rsidRDefault="000A78A8" w:rsidP="00FD1F31">
      <w:pPr>
        <w:spacing w:after="0" w:line="240" w:lineRule="auto"/>
        <w:jc w:val="center"/>
        <w:rPr>
          <w:rFonts w:ascii="Times New Roman" w:hAnsi="Times New Roman" w:cs="Times New Roman"/>
          <w:b/>
          <w:bCs/>
          <w:color w:val="000000"/>
          <w:lang w:val="kk-KZ" w:eastAsia="ru-RU"/>
        </w:rPr>
      </w:pPr>
    </w:p>
    <w:p w14:paraId="716C7D01" w14:textId="77777777" w:rsidR="002D112A" w:rsidRPr="00D66438" w:rsidRDefault="00DE30CC" w:rsidP="00FD1F31">
      <w:pPr>
        <w:spacing w:after="0" w:line="240" w:lineRule="auto"/>
        <w:jc w:val="center"/>
        <w:rPr>
          <w:rFonts w:ascii="Times New Roman" w:hAnsi="Times New Roman" w:cs="Times New Roman"/>
          <w:b/>
          <w:bCs/>
          <w:color w:val="000000"/>
          <w:lang w:val="kk-KZ" w:eastAsia="ru-RU"/>
        </w:rPr>
      </w:pPr>
      <w:r w:rsidRPr="00D66438">
        <w:rPr>
          <w:rFonts w:ascii="Times New Roman" w:hAnsi="Times New Roman" w:cs="Times New Roman"/>
          <w:b/>
          <w:bCs/>
          <w:lang w:val="kk-KZ"/>
        </w:rPr>
        <w:t xml:space="preserve">Халықаралық әуежайлардың Lounge-залдарына қонақ өткелдері бағдарламасы </w:t>
      </w:r>
      <w:r w:rsidRPr="00D66438">
        <w:rPr>
          <w:rFonts w:ascii="Times New Roman" w:hAnsi="Times New Roman" w:cs="Times New Roman"/>
          <w:b/>
          <w:bCs/>
          <w:lang w:val="kk-KZ"/>
        </w:rPr>
        <w:br/>
      </w:r>
      <w:r w:rsidR="00D66438" w:rsidRPr="00D66438">
        <w:rPr>
          <w:rFonts w:ascii="Times New Roman" w:hAnsi="Times New Roman" w:cs="Times New Roman"/>
          <w:b/>
          <w:bCs/>
          <w:color w:val="000000"/>
          <w:lang w:val="kk-KZ" w:eastAsia="ru-RU"/>
        </w:rPr>
        <w:t>(премиум карталарын ұстаушылар үшін</w:t>
      </w:r>
      <w:r w:rsidR="00D66438" w:rsidRPr="00D66438">
        <w:rPr>
          <w:rStyle w:val="ae"/>
          <w:rFonts w:ascii="Times New Roman" w:hAnsi="Times New Roman" w:cs="Times New Roman"/>
          <w:b/>
          <w:bCs/>
          <w:color w:val="000000"/>
          <w:lang w:val="kk-KZ" w:eastAsia="ru-RU"/>
        </w:rPr>
        <w:footnoteReference w:id="1"/>
      </w:r>
      <w:r w:rsidR="00D66438" w:rsidRPr="00D66438">
        <w:rPr>
          <w:rFonts w:ascii="Times New Roman" w:hAnsi="Times New Roman" w:cs="Times New Roman"/>
          <w:b/>
          <w:bCs/>
          <w:color w:val="000000"/>
          <w:lang w:val="kk-KZ" w:eastAsia="ru-RU"/>
        </w:rPr>
        <w:t>)</w:t>
      </w:r>
    </w:p>
    <w:p w14:paraId="6A047124" w14:textId="77777777" w:rsidR="00DE30CC" w:rsidRPr="00D66438" w:rsidRDefault="00DE30CC" w:rsidP="00486533">
      <w:pPr>
        <w:spacing w:after="0" w:line="240" w:lineRule="auto"/>
        <w:ind w:firstLine="709"/>
        <w:jc w:val="both"/>
        <w:rPr>
          <w:rFonts w:ascii="Times New Roman" w:hAnsi="Times New Roman" w:cs="Times New Roman"/>
          <w:b/>
          <w:bCs/>
          <w:lang w:val="kk-KZ"/>
        </w:rPr>
      </w:pPr>
    </w:p>
    <w:p w14:paraId="477573EE" w14:textId="77777777" w:rsidR="00A57F72" w:rsidRPr="00D66438" w:rsidRDefault="00D66438" w:rsidP="00486533">
      <w:pPr>
        <w:pStyle w:val="a3"/>
        <w:numPr>
          <w:ilvl w:val="0"/>
          <w:numId w:val="1"/>
        </w:numPr>
        <w:tabs>
          <w:tab w:val="left" w:pos="993"/>
        </w:tabs>
        <w:spacing w:after="0" w:line="240" w:lineRule="auto"/>
        <w:ind w:left="0" w:firstLine="567"/>
        <w:jc w:val="both"/>
        <w:rPr>
          <w:rFonts w:ascii="Times New Roman" w:hAnsi="Times New Roman" w:cs="Times New Roman"/>
          <w:b/>
          <w:bCs/>
          <w:lang w:val="kk-KZ"/>
        </w:rPr>
      </w:pPr>
      <w:r w:rsidRPr="00D66438">
        <w:rPr>
          <w:rFonts w:ascii="Times New Roman" w:hAnsi="Times New Roman" w:cs="Times New Roman"/>
          <w:b/>
          <w:bCs/>
          <w:lang w:val="kk-KZ"/>
        </w:rPr>
        <w:t xml:space="preserve">Негізгі ережелер </w:t>
      </w:r>
    </w:p>
    <w:p w14:paraId="7FED42FB" w14:textId="0414E13E" w:rsidR="007E214E" w:rsidRPr="00D66438" w:rsidRDefault="00D66438" w:rsidP="00486533">
      <w:pPr>
        <w:pStyle w:val="a3"/>
        <w:numPr>
          <w:ilvl w:val="1"/>
          <w:numId w:val="1"/>
        </w:numPr>
        <w:tabs>
          <w:tab w:val="left" w:pos="993"/>
        </w:tabs>
        <w:spacing w:after="0" w:line="240" w:lineRule="auto"/>
        <w:ind w:left="0" w:firstLine="567"/>
        <w:jc w:val="both"/>
        <w:rPr>
          <w:rFonts w:ascii="Times New Roman" w:hAnsi="Times New Roman" w:cs="Times New Roman"/>
          <w:lang w:val="kk-KZ"/>
        </w:rPr>
      </w:pPr>
      <w:r w:rsidRPr="00D66438">
        <w:rPr>
          <w:rFonts w:ascii="Times New Roman" w:hAnsi="Times New Roman" w:cs="Times New Roman"/>
          <w:lang w:val="kk-KZ"/>
        </w:rPr>
        <w:t xml:space="preserve">Осы құжат "Еуразиялық банк" АҚ (бұдан әрі – Банк) айналысқа шығарған </w:t>
      </w:r>
      <w:bookmarkStart w:id="2" w:name="_Hlk204336657"/>
      <w:r w:rsidRPr="00D66438">
        <w:rPr>
          <w:rFonts w:ascii="Times New Roman" w:hAnsi="Times New Roman" w:cs="Times New Roman"/>
          <w:lang w:val="kk-KZ"/>
        </w:rPr>
        <w:t>халықаралық әуежайлардың Lounge-залдарына (премиум карталарды ұстаушылар үшін) қонақ өткелдері бағдарламасына</w:t>
      </w:r>
      <w:bookmarkEnd w:id="2"/>
      <w:r w:rsidRPr="00D66438">
        <w:rPr>
          <w:rFonts w:ascii="Times New Roman" w:hAnsi="Times New Roman" w:cs="Times New Roman"/>
          <w:lang w:val="kk-KZ"/>
        </w:rPr>
        <w:t xml:space="preserve"> (бұдан әрі – Бағдарлама) қатысу тәртібін айқындайды. </w:t>
      </w:r>
    </w:p>
    <w:p w14:paraId="4C2F8900" w14:textId="77777777" w:rsidR="00942CD8" w:rsidRPr="00D66438" w:rsidRDefault="00D66438" w:rsidP="00486533">
      <w:pPr>
        <w:pStyle w:val="a3"/>
        <w:numPr>
          <w:ilvl w:val="1"/>
          <w:numId w:val="1"/>
        </w:numPr>
        <w:tabs>
          <w:tab w:val="left" w:pos="993"/>
        </w:tabs>
        <w:spacing w:after="0" w:line="240" w:lineRule="auto"/>
        <w:ind w:left="0" w:firstLine="567"/>
        <w:jc w:val="both"/>
        <w:rPr>
          <w:rFonts w:ascii="Times New Roman" w:hAnsi="Times New Roman" w:cs="Times New Roman"/>
          <w:lang w:val="kk-KZ"/>
        </w:rPr>
      </w:pPr>
      <w:r w:rsidRPr="00D66438">
        <w:rPr>
          <w:rFonts w:ascii="Times New Roman" w:hAnsi="Times New Roman" w:cs="Times New Roman"/>
          <w:lang w:val="kk-KZ"/>
        </w:rPr>
        <w:t>Бағдарлама тек Банктің премиум карталарын ұстаушы қонақтарға ғана қатысты.</w:t>
      </w:r>
    </w:p>
    <w:p w14:paraId="56A79B8B" w14:textId="77777777" w:rsidR="00916E52" w:rsidRPr="00D66438" w:rsidRDefault="00D66438" w:rsidP="00321E6E">
      <w:pPr>
        <w:pStyle w:val="a3"/>
        <w:numPr>
          <w:ilvl w:val="1"/>
          <w:numId w:val="1"/>
        </w:numPr>
        <w:tabs>
          <w:tab w:val="left" w:pos="993"/>
        </w:tabs>
        <w:spacing w:after="0" w:line="240" w:lineRule="auto"/>
        <w:ind w:left="0" w:firstLine="567"/>
        <w:jc w:val="both"/>
        <w:rPr>
          <w:rFonts w:ascii="Times New Roman" w:hAnsi="Times New Roman" w:cs="Times New Roman"/>
          <w:lang w:val="kk-KZ"/>
        </w:rPr>
      </w:pPr>
      <w:bookmarkStart w:id="3" w:name="_Hlk205209655"/>
      <w:r w:rsidRPr="00D66438">
        <w:rPr>
          <w:rFonts w:ascii="Times New Roman" w:hAnsi="Times New Roman" w:cs="Times New Roman"/>
          <w:lang w:val="kk-KZ"/>
        </w:rPr>
        <w:t xml:space="preserve">Бағдарлама </w:t>
      </w:r>
      <w:r w:rsidR="00DE30CC" w:rsidRPr="00D66438">
        <w:rPr>
          <w:rFonts w:ascii="Times New Roman" w:hAnsi="Times New Roman" w:cs="Times New Roman"/>
          <w:color w:val="000000"/>
          <w:lang w:val="kk-KZ" w:eastAsia="ru-RU"/>
        </w:rPr>
        <w:t>MasterCard және Visa</w:t>
      </w:r>
      <w:r w:rsidRPr="00D66438">
        <w:rPr>
          <w:rFonts w:ascii="Times New Roman" w:hAnsi="Times New Roman" w:cs="Times New Roman"/>
          <w:lang w:val="kk-KZ"/>
        </w:rPr>
        <w:t xml:space="preserve"> халықаралық төлем жүйелерімен серіктестікте іске асырылады және тиісті сервистерді қолдайтын халықаралық әуежайлар аумағында әрекет етеді: </w:t>
      </w:r>
    </w:p>
    <w:p w14:paraId="7706F577" w14:textId="77777777" w:rsidR="0032192A" w:rsidRPr="00D66438" w:rsidRDefault="00227325" w:rsidP="00916E52">
      <w:pPr>
        <w:numPr>
          <w:ilvl w:val="0"/>
          <w:numId w:val="6"/>
        </w:numPr>
        <w:tabs>
          <w:tab w:val="clear" w:pos="720"/>
          <w:tab w:val="left" w:pos="993"/>
          <w:tab w:val="left" w:pos="1134"/>
        </w:tabs>
        <w:spacing w:after="0" w:line="240" w:lineRule="auto"/>
        <w:ind w:left="0" w:firstLine="567"/>
        <w:jc w:val="both"/>
        <w:rPr>
          <w:rFonts w:ascii="Times New Roman" w:hAnsi="Times New Roman" w:cs="Times New Roman"/>
          <w:lang w:val="kk-KZ"/>
        </w:rPr>
      </w:pPr>
      <w:r w:rsidRPr="00D66438">
        <w:rPr>
          <w:rFonts w:ascii="Times New Roman" w:hAnsi="Times New Roman" w:cs="Times New Roman"/>
          <w:color w:val="000000"/>
          <w:lang w:val="kk-KZ" w:eastAsia="ru-RU"/>
        </w:rPr>
        <w:t>Mastercard</w:t>
      </w:r>
      <w:r w:rsidR="00D66438" w:rsidRPr="00D66438">
        <w:rPr>
          <w:rFonts w:ascii="Times New Roman" w:eastAsia="Times New Roman" w:hAnsi="Times New Roman" w:cs="Times New Roman"/>
          <w:lang w:val="kk-KZ"/>
        </w:rPr>
        <w:t xml:space="preserve"> премиум карталарын ұстаушылар үшін – LoungeKey платформасында жұмыс істейтін Loungekey мобильді қосымшасы арқылы;</w:t>
      </w:r>
    </w:p>
    <w:p w14:paraId="6103CB7E" w14:textId="77777777" w:rsidR="00916E52" w:rsidRPr="00D66438" w:rsidRDefault="00227325" w:rsidP="00321E6E">
      <w:pPr>
        <w:numPr>
          <w:ilvl w:val="0"/>
          <w:numId w:val="6"/>
        </w:numPr>
        <w:tabs>
          <w:tab w:val="clear" w:pos="720"/>
          <w:tab w:val="left" w:pos="993"/>
          <w:tab w:val="left" w:pos="1134"/>
        </w:tabs>
        <w:spacing w:after="0" w:line="240" w:lineRule="auto"/>
        <w:ind w:left="0" w:firstLine="567"/>
        <w:jc w:val="both"/>
        <w:rPr>
          <w:rFonts w:ascii="Times New Roman" w:hAnsi="Times New Roman" w:cs="Times New Roman"/>
          <w:color w:val="000000"/>
          <w:lang w:val="kk-KZ" w:eastAsia="ru-RU"/>
        </w:rPr>
      </w:pPr>
      <w:r w:rsidRPr="00D66438">
        <w:rPr>
          <w:rFonts w:ascii="Times New Roman" w:hAnsi="Times New Roman" w:cs="Times New Roman"/>
          <w:color w:val="000000"/>
          <w:lang w:val="kk-KZ" w:eastAsia="ru-RU"/>
        </w:rPr>
        <w:t>Visa</w:t>
      </w:r>
      <w:r w:rsidR="00D66438" w:rsidRPr="00D66438">
        <w:rPr>
          <w:rFonts w:ascii="Times New Roman" w:hAnsi="Times New Roman" w:cs="Times New Roman"/>
          <w:lang w:val="kk-KZ"/>
        </w:rPr>
        <w:t xml:space="preserve"> премиум карталарын ұстаушылар үшін – </w:t>
      </w:r>
      <w:r w:rsidR="00D66438" w:rsidRPr="00D66438">
        <w:rPr>
          <w:rFonts w:ascii="Times New Roman" w:hAnsi="Times New Roman" w:cs="Times New Roman"/>
          <w:color w:val="000000"/>
          <w:lang w:val="kk-KZ" w:eastAsia="ru-RU"/>
        </w:rPr>
        <w:t>DragonPass</w:t>
      </w:r>
      <w:r w:rsidR="00D66438" w:rsidRPr="00D66438">
        <w:rPr>
          <w:rFonts w:ascii="Times New Roman" w:hAnsi="Times New Roman" w:cs="Times New Roman"/>
          <w:lang w:val="kk-KZ"/>
        </w:rPr>
        <w:t xml:space="preserve"> платформасында жұмыс істейтін </w:t>
      </w:r>
      <w:r w:rsidR="00D66438" w:rsidRPr="00D66438">
        <w:rPr>
          <w:rFonts w:ascii="Times New Roman" w:hAnsi="Times New Roman" w:cs="Times New Roman"/>
          <w:color w:val="000000"/>
          <w:lang w:val="kk-KZ" w:eastAsia="ru-RU"/>
        </w:rPr>
        <w:t>Visa</w:t>
      </w:r>
      <w:r w:rsidR="00D66438" w:rsidRPr="00D66438">
        <w:rPr>
          <w:rFonts w:ascii="Times New Roman" w:hAnsi="Times New Roman" w:cs="Times New Roman"/>
          <w:lang w:val="kk-KZ"/>
        </w:rPr>
        <w:t xml:space="preserve"> Airport Companion мобильді қосымшасы арқылы.</w:t>
      </w:r>
    </w:p>
    <w:p w14:paraId="69A284F3" w14:textId="77777777" w:rsidR="00D71D6D" w:rsidRPr="00D66438" w:rsidRDefault="00D66438" w:rsidP="00276397">
      <w:pPr>
        <w:pStyle w:val="a3"/>
        <w:numPr>
          <w:ilvl w:val="1"/>
          <w:numId w:val="1"/>
        </w:numPr>
        <w:tabs>
          <w:tab w:val="left" w:pos="993"/>
        </w:tabs>
        <w:spacing w:after="0" w:line="240" w:lineRule="auto"/>
        <w:ind w:left="0" w:firstLine="567"/>
        <w:jc w:val="both"/>
        <w:rPr>
          <w:rFonts w:ascii="Times New Roman" w:hAnsi="Times New Roman" w:cs="Times New Roman"/>
          <w:lang w:val="kk-KZ"/>
        </w:rPr>
      </w:pPr>
      <w:bookmarkStart w:id="4" w:name="_Hlk204684947"/>
      <w:bookmarkEnd w:id="3"/>
      <w:r w:rsidRPr="00D66438">
        <w:rPr>
          <w:rFonts w:ascii="Times New Roman" w:hAnsi="Times New Roman" w:cs="Times New Roman"/>
          <w:lang w:val="kk-KZ"/>
        </w:rPr>
        <w:t xml:space="preserve">Бағдарламаға өзгерістер енгізу, сондай-ақ оны тоқтата тұру </w:t>
      </w:r>
      <w:bookmarkEnd w:id="4"/>
      <w:r w:rsidRPr="00D66438">
        <w:rPr>
          <w:rFonts w:ascii="Times New Roman" w:hAnsi="Times New Roman" w:cs="Times New Roman"/>
          <w:lang w:val="kk-KZ"/>
        </w:rPr>
        <w:t xml:space="preserve">берілген өкілеттіктер шеңберінде Банк Басқармасы Төрағасының шешімі бойынша жүзеге асырылады. </w:t>
      </w:r>
    </w:p>
    <w:p w14:paraId="1AD358DD" w14:textId="77777777" w:rsidR="00D03510" w:rsidRPr="00D66438" w:rsidRDefault="00D66438" w:rsidP="00717109">
      <w:pPr>
        <w:pStyle w:val="a3"/>
        <w:numPr>
          <w:ilvl w:val="1"/>
          <w:numId w:val="1"/>
        </w:numPr>
        <w:tabs>
          <w:tab w:val="left" w:pos="993"/>
        </w:tabs>
        <w:spacing w:after="0" w:line="240" w:lineRule="auto"/>
        <w:ind w:left="0" w:firstLine="567"/>
        <w:jc w:val="both"/>
        <w:rPr>
          <w:rFonts w:ascii="Times New Roman" w:hAnsi="Times New Roman" w:cs="Times New Roman"/>
          <w:lang w:val="kk-KZ"/>
        </w:rPr>
      </w:pPr>
      <w:bookmarkStart w:id="5" w:name="_Hlk205210014"/>
      <w:r w:rsidRPr="00D66438">
        <w:rPr>
          <w:rFonts w:ascii="Times New Roman" w:hAnsi="Times New Roman" w:cs="Times New Roman"/>
          <w:lang w:val="kk-KZ"/>
        </w:rPr>
        <w:t xml:space="preserve">Бағдарлама </w:t>
      </w:r>
      <w:bookmarkStart w:id="6" w:name="_Hlk204685142"/>
      <w:r w:rsidRPr="00D66438">
        <w:rPr>
          <w:rFonts w:ascii="Times New Roman" w:hAnsi="Times New Roman" w:cs="Times New Roman"/>
          <w:lang w:val="kk-KZ"/>
        </w:rPr>
        <w:t>Банктің ресми сайтында (</w:t>
      </w:r>
      <w:hyperlink r:id="rId9" w:history="1">
        <w:r w:rsidR="00122B07" w:rsidRPr="00D66438">
          <w:rPr>
            <w:rStyle w:val="aa"/>
            <w:rFonts w:ascii="Times New Roman" w:hAnsi="Times New Roman" w:cs="Times New Roman"/>
            <w:color w:val="auto"/>
            <w:lang w:val="kk-KZ"/>
          </w:rPr>
          <w:t>www.eubank.kz</w:t>
        </w:r>
      </w:hyperlink>
      <w:r w:rsidRPr="00D66438">
        <w:rPr>
          <w:rFonts w:ascii="Times New Roman" w:hAnsi="Times New Roman" w:cs="Times New Roman"/>
          <w:lang w:val="kk-KZ"/>
        </w:rPr>
        <w:t>)жарияланған күннен бастап қолданылады және егер Банктің Уәкілетті органы оны тоқтату туралы шешім қабылдамаса, жыл сайын автоматты түрде ұзартылады.</w:t>
      </w:r>
      <w:bookmarkEnd w:id="6"/>
    </w:p>
    <w:bookmarkEnd w:id="5"/>
    <w:p w14:paraId="3904D00E" w14:textId="77777777" w:rsidR="00D05FC1" w:rsidRPr="00D66438" w:rsidRDefault="00D66438" w:rsidP="00486533">
      <w:pPr>
        <w:pStyle w:val="a3"/>
        <w:numPr>
          <w:ilvl w:val="1"/>
          <w:numId w:val="1"/>
        </w:numPr>
        <w:tabs>
          <w:tab w:val="left" w:pos="993"/>
        </w:tabs>
        <w:spacing w:after="0" w:line="240" w:lineRule="auto"/>
        <w:ind w:left="0" w:firstLine="567"/>
        <w:jc w:val="both"/>
        <w:rPr>
          <w:rFonts w:ascii="Times New Roman" w:hAnsi="Times New Roman" w:cs="Times New Roman"/>
          <w:lang w:val="kk-KZ"/>
        </w:rPr>
      </w:pPr>
      <w:r w:rsidRPr="00D66438">
        <w:rPr>
          <w:rFonts w:ascii="Times New Roman" w:hAnsi="Times New Roman" w:cs="Times New Roman"/>
          <w:lang w:val="kk-KZ"/>
        </w:rPr>
        <w:t>Бағдарламада қолданылатын жалпы ұғымдар:</w:t>
      </w:r>
    </w:p>
    <w:p w14:paraId="08AE84A7" w14:textId="6CBE171E" w:rsidR="003968AF" w:rsidRPr="00D66438" w:rsidRDefault="00D66438" w:rsidP="00717109">
      <w:pPr>
        <w:pStyle w:val="a3"/>
        <w:tabs>
          <w:tab w:val="left" w:pos="993"/>
        </w:tabs>
        <w:spacing w:after="0" w:line="240" w:lineRule="auto"/>
        <w:ind w:left="0" w:firstLine="567"/>
        <w:jc w:val="both"/>
        <w:rPr>
          <w:rFonts w:ascii="Times New Roman" w:hAnsi="Times New Roman" w:cs="Times New Roman"/>
          <w:lang w:val="kk-KZ"/>
        </w:rPr>
      </w:pPr>
      <w:r w:rsidRPr="00D66438">
        <w:rPr>
          <w:rFonts w:ascii="Times New Roman" w:hAnsi="Times New Roman" w:cs="Times New Roman"/>
          <w:b/>
          <w:bCs/>
          <w:lang w:val="kk-KZ"/>
        </w:rPr>
        <w:t>Қонақ өткелдері</w:t>
      </w:r>
      <w:r>
        <w:rPr>
          <w:rFonts w:ascii="Times New Roman" w:hAnsi="Times New Roman" w:cs="Times New Roman"/>
          <w:b/>
          <w:bCs/>
          <w:lang w:val="kk-KZ"/>
        </w:rPr>
        <w:t xml:space="preserve"> </w:t>
      </w:r>
      <w:r w:rsidRPr="00D66438">
        <w:rPr>
          <w:rFonts w:ascii="Times New Roman" w:hAnsi="Times New Roman" w:cs="Times New Roman"/>
          <w:lang w:val="kk-KZ"/>
        </w:rPr>
        <w:t xml:space="preserve">– MasterCard немесе </w:t>
      </w:r>
      <w:r w:rsidR="00EC1432" w:rsidRPr="00D66438">
        <w:rPr>
          <w:rFonts w:ascii="Times New Roman" w:hAnsi="Times New Roman" w:cs="Times New Roman"/>
          <w:color w:val="000000"/>
          <w:lang w:val="kk-KZ" w:eastAsia="ru-RU"/>
        </w:rPr>
        <w:t>VISA</w:t>
      </w:r>
      <w:r w:rsidRPr="00D66438">
        <w:rPr>
          <w:rFonts w:ascii="Times New Roman" w:hAnsi="Times New Roman" w:cs="Times New Roman"/>
          <w:lang w:val="kk-KZ"/>
        </w:rPr>
        <w:t xml:space="preserve"> премиум картасын ұстаушымен бірге халықаралық әуежайдың Lounge-залына бірге еріп жүретін адамның (қонақтың) бір реттік кіруіне құқық;</w:t>
      </w:r>
    </w:p>
    <w:p w14:paraId="2A23ACCC" w14:textId="5389C425" w:rsidR="00844156" w:rsidRPr="00D66438" w:rsidRDefault="00D66438" w:rsidP="00486533">
      <w:pPr>
        <w:pStyle w:val="a3"/>
        <w:tabs>
          <w:tab w:val="left" w:pos="993"/>
        </w:tabs>
        <w:spacing w:after="0" w:line="240" w:lineRule="auto"/>
        <w:ind w:left="0" w:firstLine="567"/>
        <w:jc w:val="both"/>
        <w:rPr>
          <w:rFonts w:ascii="Times New Roman" w:hAnsi="Times New Roman" w:cs="Times New Roman"/>
          <w:lang w:val="kk-KZ"/>
        </w:rPr>
      </w:pPr>
      <w:r w:rsidRPr="00D66438">
        <w:rPr>
          <w:rFonts w:ascii="Times New Roman" w:hAnsi="Times New Roman" w:cs="Times New Roman"/>
          <w:b/>
          <w:bCs/>
          <w:lang w:val="kk-KZ"/>
        </w:rPr>
        <w:t>Қонақ</w:t>
      </w:r>
      <w:r>
        <w:rPr>
          <w:rFonts w:ascii="Times New Roman" w:hAnsi="Times New Roman" w:cs="Times New Roman"/>
          <w:b/>
          <w:bCs/>
          <w:lang w:val="kk-KZ"/>
        </w:rPr>
        <w:t xml:space="preserve"> </w:t>
      </w:r>
      <w:r w:rsidRPr="00D66438">
        <w:rPr>
          <w:rFonts w:ascii="Times New Roman" w:hAnsi="Times New Roman" w:cs="Times New Roman"/>
          <w:lang w:val="kk-KZ"/>
        </w:rPr>
        <w:t xml:space="preserve">– премиум карта ұстаушысымен бірге Lounge-залға кіретін еріп жүретін адам. Қонақ Банктің клиенті болуға міндетті емес;   </w:t>
      </w:r>
    </w:p>
    <w:p w14:paraId="35A8D571" w14:textId="6736AF28" w:rsidR="0059163E" w:rsidRPr="00D66438" w:rsidRDefault="00D66438" w:rsidP="00486533">
      <w:pPr>
        <w:pStyle w:val="a5"/>
        <w:spacing w:before="0" w:beforeAutospacing="0" w:after="0" w:afterAutospacing="0"/>
        <w:ind w:firstLine="567"/>
        <w:jc w:val="both"/>
        <w:rPr>
          <w:rFonts w:ascii="Times New Roman" w:hAnsi="Times New Roman" w:cs="Times New Roman"/>
          <w:lang w:val="kk-KZ"/>
        </w:rPr>
      </w:pPr>
      <w:r w:rsidRPr="00D66438">
        <w:rPr>
          <w:rFonts w:ascii="Times New Roman" w:hAnsi="Times New Roman" w:cs="Times New Roman"/>
          <w:b/>
          <w:bCs/>
          <w:lang w:val="kk-KZ"/>
        </w:rPr>
        <w:t>Рұқсат етілген операциялар</w:t>
      </w:r>
      <w:r>
        <w:rPr>
          <w:rFonts w:ascii="Times New Roman" w:hAnsi="Times New Roman" w:cs="Times New Roman"/>
          <w:b/>
          <w:bCs/>
          <w:lang w:val="kk-KZ"/>
        </w:rPr>
        <w:t xml:space="preserve"> </w:t>
      </w:r>
      <w:r w:rsidRPr="00D66438">
        <w:rPr>
          <w:rFonts w:ascii="Times New Roman" w:hAnsi="Times New Roman" w:cs="Times New Roman"/>
          <w:lang w:val="kk-KZ"/>
        </w:rPr>
        <w:t>– POS-терминалдарды пайдалана отырып және немесе онлайн-сатып алу кезінде, оның ішінде интернет (e-com) желісінде, ұлттық/шетел валютасында жүргізілген тауарлар мен қызметтерге ақы төлеу жөніндегі қолма-қол ақшасыз операциялар;</w:t>
      </w:r>
    </w:p>
    <w:p w14:paraId="291126E5" w14:textId="37EA8B11" w:rsidR="00EF2A82" w:rsidRPr="00D66438" w:rsidRDefault="00D66438" w:rsidP="00486533">
      <w:pPr>
        <w:pStyle w:val="a3"/>
        <w:tabs>
          <w:tab w:val="left" w:pos="993"/>
        </w:tabs>
        <w:spacing w:after="0" w:line="240" w:lineRule="auto"/>
        <w:ind w:left="0" w:firstLine="567"/>
        <w:jc w:val="both"/>
        <w:rPr>
          <w:rFonts w:ascii="Times New Roman" w:hAnsi="Times New Roman" w:cs="Times New Roman"/>
          <w:lang w:val="kk-KZ"/>
        </w:rPr>
      </w:pPr>
      <w:r w:rsidRPr="00D66438">
        <w:rPr>
          <w:rFonts w:ascii="Times New Roman" w:hAnsi="Times New Roman" w:cs="Times New Roman"/>
          <w:b/>
          <w:bCs/>
          <w:lang w:val="kk-KZ"/>
        </w:rPr>
        <w:t>Клиент</w:t>
      </w:r>
      <w:r>
        <w:rPr>
          <w:rFonts w:ascii="Times New Roman" w:hAnsi="Times New Roman" w:cs="Times New Roman"/>
          <w:b/>
          <w:bCs/>
          <w:lang w:val="kk-KZ"/>
        </w:rPr>
        <w:t xml:space="preserve"> </w:t>
      </w:r>
      <w:r w:rsidRPr="00D66438">
        <w:rPr>
          <w:rFonts w:ascii="Times New Roman" w:hAnsi="Times New Roman" w:cs="Times New Roman"/>
          <w:lang w:val="kk-KZ"/>
        </w:rPr>
        <w:t xml:space="preserve">– жеке тұлға, Қазақстан Республикасының резиденті/бейрезиденті, Банк шығарған MasterCard немесе </w:t>
      </w:r>
      <w:r w:rsidR="00EC1432" w:rsidRPr="00D66438">
        <w:rPr>
          <w:rFonts w:ascii="Times New Roman" w:hAnsi="Times New Roman" w:cs="Times New Roman"/>
          <w:color w:val="000000"/>
          <w:lang w:val="kk-KZ" w:eastAsia="ru-RU"/>
        </w:rPr>
        <w:t>VISA</w:t>
      </w:r>
      <w:r w:rsidRPr="00D66438">
        <w:rPr>
          <w:rFonts w:ascii="Times New Roman" w:hAnsi="Times New Roman" w:cs="Times New Roman"/>
          <w:lang w:val="kk-KZ"/>
        </w:rPr>
        <w:t xml:space="preserve"> халықаралық төлем жүйесінің премиум картасының ұстаушысы;</w:t>
      </w:r>
    </w:p>
    <w:p w14:paraId="120DE6AD" w14:textId="3BE5D67B" w:rsidR="004456E4" w:rsidRPr="00D66438" w:rsidRDefault="00D66438" w:rsidP="00BE1D38">
      <w:pPr>
        <w:pStyle w:val="a5"/>
        <w:spacing w:before="0" w:beforeAutospacing="0" w:after="0" w:afterAutospacing="0"/>
        <w:ind w:firstLine="567"/>
        <w:jc w:val="both"/>
        <w:rPr>
          <w:rFonts w:ascii="Times New Roman" w:hAnsi="Times New Roman" w:cs="Times New Roman"/>
          <w:lang w:val="kk-KZ"/>
        </w:rPr>
      </w:pPr>
      <w:r w:rsidRPr="00D66438">
        <w:rPr>
          <w:rFonts w:ascii="Times New Roman" w:hAnsi="Times New Roman" w:cs="Times New Roman"/>
          <w:b/>
          <w:bCs/>
          <w:lang w:val="kk-KZ"/>
        </w:rPr>
        <w:t>Есепті кезең</w:t>
      </w:r>
      <w:r>
        <w:rPr>
          <w:rFonts w:ascii="Times New Roman" w:hAnsi="Times New Roman" w:cs="Times New Roman"/>
          <w:b/>
          <w:bCs/>
          <w:lang w:val="kk-KZ"/>
        </w:rPr>
        <w:t xml:space="preserve"> </w:t>
      </w:r>
      <w:r w:rsidRPr="00D66438">
        <w:rPr>
          <w:rFonts w:ascii="Times New Roman" w:hAnsi="Times New Roman" w:cs="Times New Roman"/>
          <w:lang w:val="kk-KZ"/>
        </w:rPr>
        <w:t xml:space="preserve">– бұл айдың 1 (бірінші) күнінен бастап соңғы күнін қоса алғанда, қонақ өткелдерін ұсыну айының алдындағы күнтізбелік ай. Бағдарлама шарттарының орындалуын тексеру есепті кезеңнің қорытындылары бойынша жүзеге асырылады; </w:t>
      </w:r>
    </w:p>
    <w:p w14:paraId="3A573943" w14:textId="77777777" w:rsidR="00030890" w:rsidRPr="00D66438" w:rsidRDefault="00D66438" w:rsidP="00486533">
      <w:pPr>
        <w:pStyle w:val="a3"/>
        <w:tabs>
          <w:tab w:val="left" w:pos="993"/>
        </w:tabs>
        <w:spacing w:after="0" w:line="240" w:lineRule="auto"/>
        <w:ind w:left="0" w:firstLine="567"/>
        <w:jc w:val="both"/>
        <w:rPr>
          <w:rFonts w:ascii="Times New Roman" w:hAnsi="Times New Roman" w:cs="Times New Roman"/>
          <w:lang w:val="kk-KZ"/>
        </w:rPr>
      </w:pPr>
      <w:r w:rsidRPr="00D66438">
        <w:rPr>
          <w:rFonts w:ascii="Times New Roman" w:hAnsi="Times New Roman" w:cs="Times New Roman"/>
          <w:b/>
          <w:bCs/>
          <w:lang w:val="kk-KZ"/>
        </w:rPr>
        <w:t>Серіктес</w:t>
      </w:r>
      <w:r w:rsidRPr="00D66438">
        <w:rPr>
          <w:rFonts w:ascii="Times New Roman" w:hAnsi="Times New Roman" w:cs="Times New Roman"/>
          <w:lang w:val="kk-KZ"/>
        </w:rPr>
        <w:t xml:space="preserve"> – </w:t>
      </w:r>
      <w:r w:rsidRPr="00D66438">
        <w:rPr>
          <w:rFonts w:ascii="Times New Roman" w:hAnsi="Times New Roman" w:cs="Times New Roman"/>
          <w:color w:val="000000"/>
          <w:lang w:val="kk-KZ" w:eastAsia="ru-RU"/>
        </w:rPr>
        <w:t>MasterCard</w:t>
      </w:r>
      <w:r w:rsidRPr="00D66438">
        <w:rPr>
          <w:rFonts w:ascii="Times New Roman" w:hAnsi="Times New Roman" w:cs="Times New Roman"/>
          <w:lang w:val="kk-KZ"/>
        </w:rPr>
        <w:t xml:space="preserve"> немесе </w:t>
      </w:r>
      <w:r w:rsidR="00EC1432" w:rsidRPr="00D66438">
        <w:rPr>
          <w:rFonts w:ascii="Times New Roman" w:hAnsi="Times New Roman" w:cs="Times New Roman"/>
          <w:color w:val="000000"/>
          <w:lang w:val="kk-KZ" w:eastAsia="ru-RU"/>
        </w:rPr>
        <w:t>VISA</w:t>
      </w:r>
      <w:r w:rsidRPr="00D66438">
        <w:rPr>
          <w:rFonts w:ascii="Times New Roman" w:hAnsi="Times New Roman" w:cs="Times New Roman"/>
          <w:lang w:val="kk-KZ"/>
        </w:rPr>
        <w:t xml:space="preserve"> халықаралық төлем жүйесі;</w:t>
      </w:r>
    </w:p>
    <w:p w14:paraId="3F3CA4F1" w14:textId="7B61F536" w:rsidR="005208EB" w:rsidRPr="00D66438" w:rsidRDefault="00D66438" w:rsidP="00486533">
      <w:pPr>
        <w:pStyle w:val="a3"/>
        <w:tabs>
          <w:tab w:val="left" w:pos="993"/>
        </w:tabs>
        <w:spacing w:after="0" w:line="240" w:lineRule="auto"/>
        <w:ind w:left="0" w:firstLine="567"/>
        <w:jc w:val="both"/>
        <w:rPr>
          <w:rFonts w:ascii="Times New Roman" w:hAnsi="Times New Roman" w:cs="Times New Roman"/>
          <w:lang w:val="kk-KZ"/>
        </w:rPr>
      </w:pPr>
      <w:r w:rsidRPr="00D66438">
        <w:rPr>
          <w:rFonts w:ascii="Times New Roman" w:hAnsi="Times New Roman" w:cs="Times New Roman"/>
          <w:b/>
          <w:bCs/>
          <w:lang w:val="kk-KZ"/>
        </w:rPr>
        <w:t>Премиум карта</w:t>
      </w:r>
      <w:r>
        <w:rPr>
          <w:rFonts w:ascii="Times New Roman" w:hAnsi="Times New Roman" w:cs="Times New Roman"/>
          <w:b/>
          <w:bCs/>
          <w:lang w:val="kk-KZ"/>
        </w:rPr>
        <w:t xml:space="preserve"> </w:t>
      </w:r>
      <w:r w:rsidRPr="00D66438">
        <w:rPr>
          <w:rFonts w:ascii="Times New Roman" w:hAnsi="Times New Roman" w:cs="Times New Roman"/>
          <w:lang w:val="kk-KZ"/>
        </w:rPr>
        <w:t xml:space="preserve">– Банктің ішкі нормативтік құжаттарының талаптарына және Қазақстан Республикасының заңнамасына сәйкес өтініш-офертаның және өзге де құжаттардың негізінде Банк айналымға шығаратын және клиентке ұсынылатын MasterCard немесе </w:t>
      </w:r>
      <w:r w:rsidR="00EC1432" w:rsidRPr="00D66438">
        <w:rPr>
          <w:rFonts w:ascii="Times New Roman" w:hAnsi="Times New Roman" w:cs="Times New Roman"/>
          <w:color w:val="000000"/>
          <w:lang w:val="kk-KZ" w:eastAsia="ru-RU"/>
        </w:rPr>
        <w:t>VISA</w:t>
      </w:r>
      <w:r w:rsidRPr="00D66438">
        <w:rPr>
          <w:rFonts w:ascii="Times New Roman" w:hAnsi="Times New Roman" w:cs="Times New Roman"/>
          <w:lang w:val="kk-KZ"/>
        </w:rPr>
        <w:t xml:space="preserve"> халықаралық төлем жүйесінің төлем карточкасы. Премиум деңгейдегі сервистерді (жоғарылатылған лимиттер, сақтандыру, консьерж қызметтері және басқа да сервистерді) қоса алғанда, кеңейтілген функционалдылығымен және айрықша артықшылықтарымен ерекшеленеді;</w:t>
      </w:r>
    </w:p>
    <w:p w14:paraId="14909715" w14:textId="78091239" w:rsidR="00631C81" w:rsidRPr="00D66438" w:rsidRDefault="00D66438" w:rsidP="00486533">
      <w:pPr>
        <w:pStyle w:val="a3"/>
        <w:tabs>
          <w:tab w:val="left" w:pos="993"/>
        </w:tabs>
        <w:spacing w:after="0" w:line="240" w:lineRule="auto"/>
        <w:ind w:left="0" w:firstLine="567"/>
        <w:jc w:val="both"/>
        <w:rPr>
          <w:rFonts w:ascii="Times New Roman" w:hAnsi="Times New Roman" w:cs="Times New Roman"/>
          <w:lang w:val="kk-KZ"/>
        </w:rPr>
      </w:pPr>
      <w:r w:rsidRPr="00D66438">
        <w:rPr>
          <w:rFonts w:ascii="Times New Roman" w:hAnsi="Times New Roman" w:cs="Times New Roman"/>
          <w:b/>
          <w:bCs/>
          <w:lang w:val="kk-KZ"/>
        </w:rPr>
        <w:t>Уәкілетті орган</w:t>
      </w:r>
      <w:r>
        <w:rPr>
          <w:rFonts w:ascii="Times New Roman" w:hAnsi="Times New Roman" w:cs="Times New Roman"/>
          <w:b/>
          <w:bCs/>
          <w:lang w:val="kk-KZ"/>
        </w:rPr>
        <w:t xml:space="preserve"> </w:t>
      </w:r>
      <w:r w:rsidRPr="00D66438">
        <w:rPr>
          <w:rFonts w:ascii="Times New Roman" w:hAnsi="Times New Roman" w:cs="Times New Roman"/>
          <w:lang w:val="kk-KZ"/>
        </w:rPr>
        <w:t>– Банктің Бағдарламаны іске қосу/қолданысқа енгізу және тоқтату туралы шешім қабылдауға өкілеттігі бар алқалы органы;</w:t>
      </w:r>
    </w:p>
    <w:p w14:paraId="0A00B8D4" w14:textId="0F0D0D6B" w:rsidR="0032192A" w:rsidRPr="00D66438" w:rsidRDefault="00D66438" w:rsidP="00486533">
      <w:pPr>
        <w:pStyle w:val="a3"/>
        <w:tabs>
          <w:tab w:val="left" w:pos="993"/>
        </w:tabs>
        <w:spacing w:after="0" w:line="240" w:lineRule="auto"/>
        <w:ind w:left="0" w:firstLine="567"/>
        <w:jc w:val="both"/>
        <w:rPr>
          <w:rFonts w:ascii="Times New Roman" w:hAnsi="Times New Roman" w:cs="Times New Roman"/>
          <w:lang w:val="kk-KZ"/>
        </w:rPr>
      </w:pPr>
      <w:r w:rsidRPr="00D66438">
        <w:rPr>
          <w:rFonts w:ascii="Times New Roman" w:hAnsi="Times New Roman" w:cs="Times New Roman"/>
          <w:b/>
          <w:bCs/>
          <w:lang w:val="kk-KZ"/>
        </w:rPr>
        <w:t>POS-терминал</w:t>
      </w:r>
      <w:r>
        <w:rPr>
          <w:rFonts w:ascii="Times New Roman" w:hAnsi="Times New Roman" w:cs="Times New Roman"/>
          <w:b/>
          <w:bCs/>
          <w:lang w:val="kk-KZ"/>
        </w:rPr>
        <w:t xml:space="preserve"> </w:t>
      </w:r>
      <w:r w:rsidRPr="00D66438">
        <w:rPr>
          <w:rFonts w:ascii="Times New Roman" w:hAnsi="Times New Roman" w:cs="Times New Roman"/>
          <w:lang w:val="kk-KZ"/>
        </w:rPr>
        <w:t xml:space="preserve">– премиум төлем карталарын төлеуге қабылдауға арналған электрондық құрылғы. </w:t>
      </w:r>
    </w:p>
    <w:p w14:paraId="58BF5955" w14:textId="77777777" w:rsidR="00D21B28" w:rsidRPr="00D66438" w:rsidRDefault="00D21B28" w:rsidP="00486533">
      <w:pPr>
        <w:pStyle w:val="a3"/>
        <w:tabs>
          <w:tab w:val="left" w:pos="993"/>
        </w:tabs>
        <w:spacing w:after="0" w:line="240" w:lineRule="auto"/>
        <w:ind w:left="0" w:firstLine="567"/>
        <w:jc w:val="both"/>
        <w:rPr>
          <w:rFonts w:ascii="Times New Roman" w:hAnsi="Times New Roman" w:cs="Times New Roman"/>
          <w:lang w:val="kk-KZ"/>
        </w:rPr>
      </w:pPr>
    </w:p>
    <w:p w14:paraId="3FD2F42F" w14:textId="77777777" w:rsidR="0032192A" w:rsidRPr="00D66438" w:rsidRDefault="00D66438" w:rsidP="00486533">
      <w:pPr>
        <w:pStyle w:val="a3"/>
        <w:numPr>
          <w:ilvl w:val="0"/>
          <w:numId w:val="1"/>
        </w:numPr>
        <w:tabs>
          <w:tab w:val="left" w:pos="993"/>
        </w:tabs>
        <w:spacing w:after="0" w:line="240" w:lineRule="auto"/>
        <w:ind w:left="0" w:firstLine="567"/>
        <w:jc w:val="both"/>
        <w:rPr>
          <w:rFonts w:ascii="Times New Roman" w:hAnsi="Times New Roman" w:cs="Times New Roman"/>
          <w:b/>
          <w:bCs/>
          <w:lang w:val="kk-KZ"/>
        </w:rPr>
      </w:pPr>
      <w:r w:rsidRPr="00D66438">
        <w:rPr>
          <w:rFonts w:ascii="Times New Roman" w:hAnsi="Times New Roman" w:cs="Times New Roman"/>
          <w:b/>
          <w:bCs/>
          <w:lang w:val="kk-KZ"/>
        </w:rPr>
        <w:t>Бағдарламаға қатысудың жалпы шарттары</w:t>
      </w:r>
    </w:p>
    <w:p w14:paraId="1AEE94E8" w14:textId="77777777" w:rsidR="00A8294D" w:rsidRPr="00D66438" w:rsidRDefault="00D66438" w:rsidP="00486533">
      <w:pPr>
        <w:pStyle w:val="a5"/>
        <w:numPr>
          <w:ilvl w:val="1"/>
          <w:numId w:val="1"/>
        </w:numPr>
        <w:tabs>
          <w:tab w:val="left" w:pos="993"/>
          <w:tab w:val="left" w:pos="1134"/>
        </w:tabs>
        <w:spacing w:before="0" w:beforeAutospacing="0" w:after="0" w:afterAutospacing="0"/>
        <w:ind w:left="0" w:firstLine="567"/>
        <w:contextualSpacing/>
        <w:jc w:val="both"/>
        <w:rPr>
          <w:rFonts w:ascii="Times New Roman" w:hAnsi="Times New Roman" w:cs="Times New Roman"/>
          <w:lang w:val="kk-KZ" w:eastAsia="en-US"/>
        </w:rPr>
      </w:pPr>
      <w:r w:rsidRPr="00D66438">
        <w:rPr>
          <w:rFonts w:ascii="Times New Roman" w:hAnsi="Times New Roman" w:cs="Times New Roman"/>
          <w:lang w:val="kk-KZ" w:eastAsia="en-US"/>
        </w:rPr>
        <w:t>Бағдарламаға қатысу үшін премиум карта және қолданыстағы премиум карта пайдаланылатын Банкте ашық ағымдағы шот болуы қажет.</w:t>
      </w:r>
    </w:p>
    <w:p w14:paraId="4DD335FD" w14:textId="77777777" w:rsidR="00AC452B" w:rsidRPr="00D66438" w:rsidRDefault="00D66438" w:rsidP="00486533">
      <w:pPr>
        <w:pStyle w:val="a5"/>
        <w:numPr>
          <w:ilvl w:val="1"/>
          <w:numId w:val="1"/>
        </w:numPr>
        <w:tabs>
          <w:tab w:val="left" w:pos="993"/>
          <w:tab w:val="left" w:pos="1134"/>
        </w:tabs>
        <w:spacing w:before="0" w:beforeAutospacing="0" w:after="0" w:afterAutospacing="0"/>
        <w:ind w:left="0" w:firstLine="567"/>
        <w:contextualSpacing/>
        <w:jc w:val="both"/>
        <w:rPr>
          <w:rFonts w:ascii="Times New Roman" w:hAnsi="Times New Roman" w:cs="Times New Roman"/>
          <w:lang w:val="kk-KZ" w:eastAsia="en-US"/>
        </w:rPr>
      </w:pPr>
      <w:r w:rsidRPr="00D66438">
        <w:rPr>
          <w:rFonts w:ascii="Times New Roman" w:hAnsi="Times New Roman" w:cs="Times New Roman"/>
          <w:lang w:val="kk-KZ" w:eastAsia="en-US"/>
        </w:rPr>
        <w:t>Есепті кезеңде жүргізілген рұқсат берілетін операциялар есебінен қолма-қол ақшасыз ең төменгі жиынтық айналым бойынша шартты орындаған премиум картасын ұстаушы Бағдарламаға қатысушы болып саналады.</w:t>
      </w:r>
    </w:p>
    <w:p w14:paraId="3ACAFD1B" w14:textId="77777777" w:rsidR="000A572D" w:rsidRPr="00D66438" w:rsidRDefault="00D66438" w:rsidP="00486533">
      <w:pPr>
        <w:pStyle w:val="a5"/>
        <w:numPr>
          <w:ilvl w:val="1"/>
          <w:numId w:val="1"/>
        </w:numPr>
        <w:tabs>
          <w:tab w:val="left" w:pos="993"/>
          <w:tab w:val="left" w:pos="1134"/>
        </w:tabs>
        <w:spacing w:before="0" w:beforeAutospacing="0" w:after="0" w:afterAutospacing="0"/>
        <w:ind w:left="0" w:firstLine="567"/>
        <w:contextualSpacing/>
        <w:jc w:val="both"/>
        <w:rPr>
          <w:rFonts w:ascii="Times New Roman" w:hAnsi="Times New Roman" w:cs="Times New Roman"/>
          <w:lang w:val="kk-KZ" w:eastAsia="en-US"/>
        </w:rPr>
      </w:pPr>
      <w:r w:rsidRPr="00D66438">
        <w:rPr>
          <w:rFonts w:ascii="Times New Roman" w:hAnsi="Times New Roman" w:cs="Times New Roman"/>
          <w:lang w:val="kk-KZ" w:eastAsia="en-US"/>
        </w:rPr>
        <w:lastRenderedPageBreak/>
        <w:t>Қонақ өткелдері премиум карта ұстаушының Lounge-залына негізгі (жеке) өтуіне қосымша түрде беріледі.</w:t>
      </w:r>
    </w:p>
    <w:p w14:paraId="185CD89E" w14:textId="77777777" w:rsidR="007833F5" w:rsidRPr="00D66438" w:rsidRDefault="00D66438" w:rsidP="00486533">
      <w:pPr>
        <w:pStyle w:val="a3"/>
        <w:numPr>
          <w:ilvl w:val="1"/>
          <w:numId w:val="1"/>
        </w:numPr>
        <w:tabs>
          <w:tab w:val="left" w:pos="993"/>
          <w:tab w:val="left" w:pos="1134"/>
        </w:tabs>
        <w:spacing w:after="0" w:line="240" w:lineRule="auto"/>
        <w:ind w:left="0" w:firstLine="567"/>
        <w:jc w:val="both"/>
        <w:rPr>
          <w:rFonts w:ascii="Times New Roman" w:hAnsi="Times New Roman" w:cs="Times New Roman"/>
          <w:lang w:val="kk-KZ"/>
        </w:rPr>
      </w:pPr>
      <w:r w:rsidRPr="00D66438">
        <w:rPr>
          <w:rFonts w:ascii="Times New Roman" w:hAnsi="Times New Roman" w:cs="Times New Roman"/>
          <w:lang w:val="kk-KZ"/>
        </w:rPr>
        <w:t>Ұсынылатын қонақ өткелдерінің саны есепті кезеңде жүргізілген рұқсат берілетін операциялардың жиынтық көлеміне, сондай-ақ карточкалық өнімге, шығарылым нысанына және премиум картаны ұстаушы пайдаланатын премиум картаның түріне байланысты болады.</w:t>
      </w:r>
    </w:p>
    <w:p w14:paraId="3CEED6C7" w14:textId="77777777" w:rsidR="002E58C5" w:rsidRPr="00D66438" w:rsidRDefault="00D66438" w:rsidP="00486533">
      <w:pPr>
        <w:pStyle w:val="a3"/>
        <w:numPr>
          <w:ilvl w:val="1"/>
          <w:numId w:val="1"/>
        </w:numPr>
        <w:tabs>
          <w:tab w:val="left" w:pos="993"/>
          <w:tab w:val="left" w:pos="1134"/>
        </w:tabs>
        <w:spacing w:after="0" w:line="240" w:lineRule="auto"/>
        <w:ind w:left="0" w:firstLine="567"/>
        <w:jc w:val="both"/>
        <w:rPr>
          <w:rFonts w:ascii="Times New Roman" w:hAnsi="Times New Roman" w:cs="Times New Roman"/>
          <w:lang w:val="kk-KZ"/>
        </w:rPr>
      </w:pPr>
      <w:bookmarkStart w:id="7" w:name="_Hlk204957882"/>
      <w:r w:rsidRPr="00D66438">
        <w:rPr>
          <w:rFonts w:ascii="Times New Roman" w:hAnsi="Times New Roman" w:cs="Times New Roman"/>
          <w:lang w:val="kk-KZ"/>
        </w:rPr>
        <w:t>Қонақ өткелдерін алу критерийлері Бағдарламаның ажырамас бөлігі болып табылатын халықаралық әуежайлардың Lounge-залдарына (премиум карталарды ұстаушылар үшін) қонақ өткелдерін ұсыну шарттарында көрсетілген.</w:t>
      </w:r>
    </w:p>
    <w:bookmarkEnd w:id="7"/>
    <w:p w14:paraId="31B25EAB" w14:textId="77777777" w:rsidR="00AC452B" w:rsidRPr="00D66438" w:rsidRDefault="00D66438" w:rsidP="00486533">
      <w:pPr>
        <w:pStyle w:val="a5"/>
        <w:numPr>
          <w:ilvl w:val="1"/>
          <w:numId w:val="1"/>
        </w:numPr>
        <w:tabs>
          <w:tab w:val="left" w:pos="993"/>
          <w:tab w:val="left" w:pos="1134"/>
        </w:tabs>
        <w:spacing w:before="0" w:beforeAutospacing="0" w:after="0" w:afterAutospacing="0"/>
        <w:ind w:left="0" w:firstLine="567"/>
        <w:contextualSpacing/>
        <w:jc w:val="both"/>
        <w:rPr>
          <w:rFonts w:ascii="Times New Roman" w:hAnsi="Times New Roman" w:cs="Times New Roman"/>
          <w:lang w:val="kk-KZ"/>
        </w:rPr>
      </w:pPr>
      <w:r w:rsidRPr="00D66438">
        <w:rPr>
          <w:rFonts w:ascii="Times New Roman" w:hAnsi="Times New Roman" w:cs="Times New Roman"/>
          <w:lang w:val="kk-KZ" w:eastAsia="en-US"/>
        </w:rPr>
        <w:t>Есепке есепті кезеңде сәтті жүргізілген рұқсат берілетін операциялар ғана енгізіледі. Егер операция бойынша ішінара қайтару жүзеге асырылса, қайтарылған бөлігін шегергендегі сома есепке қосылады.</w:t>
      </w:r>
    </w:p>
    <w:p w14:paraId="22E69FD0" w14:textId="77777777" w:rsidR="00AC452B" w:rsidRPr="00D66438" w:rsidRDefault="00D66438" w:rsidP="00486533">
      <w:pPr>
        <w:pStyle w:val="a5"/>
        <w:numPr>
          <w:ilvl w:val="1"/>
          <w:numId w:val="1"/>
        </w:numPr>
        <w:tabs>
          <w:tab w:val="left" w:pos="993"/>
        </w:tabs>
        <w:spacing w:before="0" w:beforeAutospacing="0" w:after="0" w:afterAutospacing="0"/>
        <w:ind w:left="0" w:firstLine="567"/>
        <w:jc w:val="both"/>
        <w:rPr>
          <w:rFonts w:ascii="Times New Roman" w:hAnsi="Times New Roman" w:cs="Times New Roman"/>
          <w:lang w:val="kk-KZ" w:eastAsia="en-US"/>
        </w:rPr>
      </w:pPr>
      <w:r w:rsidRPr="00D66438">
        <w:rPr>
          <w:rFonts w:ascii="Times New Roman" w:hAnsi="Times New Roman" w:cs="Times New Roman"/>
          <w:lang w:val="kk-KZ" w:eastAsia="en-US"/>
        </w:rPr>
        <w:t>Есепке келесілер енгізілмейді:</w:t>
      </w:r>
    </w:p>
    <w:p w14:paraId="048DB24D" w14:textId="77777777" w:rsidR="00AC452B" w:rsidRPr="00D66438" w:rsidRDefault="00D66438">
      <w:pPr>
        <w:numPr>
          <w:ilvl w:val="0"/>
          <w:numId w:val="6"/>
        </w:numPr>
        <w:tabs>
          <w:tab w:val="clear" w:pos="720"/>
          <w:tab w:val="left" w:pos="993"/>
          <w:tab w:val="left" w:pos="1134"/>
        </w:tabs>
        <w:spacing w:after="0" w:line="240" w:lineRule="auto"/>
        <w:ind w:left="0" w:firstLine="567"/>
        <w:jc w:val="both"/>
        <w:rPr>
          <w:rFonts w:ascii="Times New Roman" w:hAnsi="Times New Roman" w:cs="Times New Roman"/>
          <w:lang w:val="kk-KZ"/>
        </w:rPr>
      </w:pPr>
      <w:r w:rsidRPr="00D66438">
        <w:rPr>
          <w:rFonts w:ascii="Times New Roman" w:eastAsia="Times New Roman" w:hAnsi="Times New Roman" w:cs="Times New Roman"/>
          <w:lang w:val="kk-KZ"/>
        </w:rPr>
        <w:t>тоқтатылған / қайтарылған операциялар;</w:t>
      </w:r>
    </w:p>
    <w:p w14:paraId="4AFDEF3E" w14:textId="77777777" w:rsidR="00CF68EF" w:rsidRPr="00D66438" w:rsidRDefault="00D66438" w:rsidP="00486533">
      <w:pPr>
        <w:numPr>
          <w:ilvl w:val="0"/>
          <w:numId w:val="6"/>
        </w:numPr>
        <w:tabs>
          <w:tab w:val="clear" w:pos="720"/>
          <w:tab w:val="left" w:pos="993"/>
          <w:tab w:val="left" w:pos="1134"/>
        </w:tabs>
        <w:spacing w:after="0" w:line="240" w:lineRule="auto"/>
        <w:ind w:left="0" w:firstLine="567"/>
        <w:jc w:val="both"/>
        <w:rPr>
          <w:rFonts w:ascii="Times New Roman" w:hAnsi="Times New Roman" w:cs="Times New Roman"/>
          <w:lang w:val="kk-KZ"/>
        </w:rPr>
      </w:pPr>
      <w:r w:rsidRPr="00D66438">
        <w:rPr>
          <w:rFonts w:ascii="Times New Roman" w:hAnsi="Times New Roman" w:cs="Times New Roman"/>
          <w:lang w:val="kk-KZ"/>
        </w:rPr>
        <w:t xml:space="preserve">Банк Mastersard немесе </w:t>
      </w:r>
      <w:r w:rsidR="006C0CFF" w:rsidRPr="00D66438">
        <w:rPr>
          <w:rFonts w:ascii="Times New Roman" w:hAnsi="Times New Roman" w:cs="Times New Roman"/>
          <w:color w:val="000000"/>
          <w:lang w:val="kk-KZ" w:eastAsia="ru-RU"/>
        </w:rPr>
        <w:t>VISA</w:t>
      </w:r>
      <w:r w:rsidRPr="00D66438">
        <w:rPr>
          <w:rFonts w:ascii="Times New Roman" w:hAnsi="Times New Roman" w:cs="Times New Roman"/>
          <w:lang w:val="kk-KZ"/>
        </w:rPr>
        <w:t xml:space="preserve"> халықаралық төлем жүйесінен растаманы (қаржы құжатын) алмаған операциялар;</w:t>
      </w:r>
    </w:p>
    <w:p w14:paraId="0ACFEB01" w14:textId="77777777" w:rsidR="006B3CB1" w:rsidRPr="00D66438" w:rsidRDefault="00D66438" w:rsidP="00486533">
      <w:pPr>
        <w:numPr>
          <w:ilvl w:val="0"/>
          <w:numId w:val="6"/>
        </w:numPr>
        <w:tabs>
          <w:tab w:val="clear" w:pos="720"/>
          <w:tab w:val="left" w:pos="993"/>
          <w:tab w:val="left" w:pos="1134"/>
        </w:tabs>
        <w:spacing w:after="0" w:line="240" w:lineRule="auto"/>
        <w:ind w:left="0" w:firstLine="567"/>
        <w:jc w:val="both"/>
        <w:rPr>
          <w:rFonts w:ascii="Times New Roman" w:hAnsi="Times New Roman" w:cs="Times New Roman"/>
          <w:lang w:val="kk-KZ"/>
        </w:rPr>
      </w:pPr>
      <w:r w:rsidRPr="00D66438">
        <w:rPr>
          <w:rFonts w:ascii="Times New Roman" w:eastAsia="Times New Roman" w:hAnsi="Times New Roman" w:cs="Times New Roman"/>
          <w:lang w:val="kk-KZ"/>
        </w:rPr>
        <w:t>қолма-қол ақшаны алу операциялары;</w:t>
      </w:r>
    </w:p>
    <w:p w14:paraId="657731CB" w14:textId="77777777" w:rsidR="00925560" w:rsidRPr="00D66438" w:rsidRDefault="00D66438" w:rsidP="00486533">
      <w:pPr>
        <w:numPr>
          <w:ilvl w:val="0"/>
          <w:numId w:val="6"/>
        </w:numPr>
        <w:tabs>
          <w:tab w:val="clear" w:pos="720"/>
          <w:tab w:val="left" w:pos="993"/>
          <w:tab w:val="left" w:pos="1134"/>
        </w:tabs>
        <w:spacing w:after="0" w:line="240" w:lineRule="auto"/>
        <w:ind w:left="0" w:firstLine="567"/>
        <w:jc w:val="both"/>
        <w:rPr>
          <w:rFonts w:ascii="Times New Roman" w:eastAsia="Times New Roman" w:hAnsi="Times New Roman" w:cs="Times New Roman"/>
          <w:lang w:val="kk-KZ"/>
        </w:rPr>
      </w:pPr>
      <w:r w:rsidRPr="00D66438">
        <w:rPr>
          <w:rFonts w:ascii="Times New Roman" w:eastAsia="Times New Roman" w:hAnsi="Times New Roman" w:cs="Times New Roman"/>
          <w:lang w:val="kk-KZ"/>
        </w:rPr>
        <w:t>Бонустарды жұмсау есебінен жүргізілген қолма-қол ақшасыз операциялар;</w:t>
      </w:r>
    </w:p>
    <w:p w14:paraId="28BE2DF0" w14:textId="77777777" w:rsidR="00381756" w:rsidRPr="00D66438" w:rsidRDefault="00D66438" w:rsidP="00486533">
      <w:pPr>
        <w:numPr>
          <w:ilvl w:val="0"/>
          <w:numId w:val="6"/>
        </w:numPr>
        <w:tabs>
          <w:tab w:val="clear" w:pos="720"/>
          <w:tab w:val="left" w:pos="993"/>
          <w:tab w:val="left" w:pos="1134"/>
        </w:tabs>
        <w:spacing w:after="0" w:line="240" w:lineRule="auto"/>
        <w:ind w:left="0" w:firstLine="567"/>
        <w:jc w:val="both"/>
        <w:rPr>
          <w:rFonts w:ascii="Times New Roman" w:eastAsia="Times New Roman" w:hAnsi="Times New Roman" w:cs="Times New Roman"/>
          <w:lang w:val="kk-KZ"/>
        </w:rPr>
      </w:pPr>
      <w:r w:rsidRPr="00D66438">
        <w:rPr>
          <w:rFonts w:ascii="Times New Roman" w:eastAsia="Times New Roman" w:hAnsi="Times New Roman" w:cs="Times New Roman"/>
          <w:lang w:val="kk-KZ"/>
        </w:rPr>
        <w:t>премиум картаны пайдалана отырып, ағымдағы шотқа ақша аудару;</w:t>
      </w:r>
    </w:p>
    <w:p w14:paraId="22F506F6" w14:textId="77777777" w:rsidR="00381756" w:rsidRPr="00D66438" w:rsidRDefault="00D66438" w:rsidP="00486533">
      <w:pPr>
        <w:numPr>
          <w:ilvl w:val="0"/>
          <w:numId w:val="6"/>
        </w:numPr>
        <w:tabs>
          <w:tab w:val="clear" w:pos="720"/>
          <w:tab w:val="left" w:pos="993"/>
          <w:tab w:val="left" w:pos="1134"/>
        </w:tabs>
        <w:spacing w:after="0" w:line="240" w:lineRule="auto"/>
        <w:ind w:left="0" w:firstLine="567"/>
        <w:jc w:val="both"/>
        <w:rPr>
          <w:rFonts w:ascii="Times New Roman" w:eastAsia="Times New Roman" w:hAnsi="Times New Roman" w:cs="Times New Roman"/>
          <w:lang w:val="kk-KZ"/>
        </w:rPr>
      </w:pPr>
      <w:r w:rsidRPr="00D66438">
        <w:rPr>
          <w:rFonts w:ascii="Times New Roman" w:eastAsia="Times New Roman" w:hAnsi="Times New Roman" w:cs="Times New Roman"/>
          <w:lang w:val="kk-KZ"/>
        </w:rPr>
        <w:t xml:space="preserve">шетел валютасын сатып алу және шетел валютасын сатып алуға байланысты комиссияларды төлеу; </w:t>
      </w:r>
    </w:p>
    <w:p w14:paraId="2D18DCBE" w14:textId="77777777" w:rsidR="00381756" w:rsidRPr="00D66438" w:rsidRDefault="00D66438" w:rsidP="00486533">
      <w:pPr>
        <w:numPr>
          <w:ilvl w:val="0"/>
          <w:numId w:val="6"/>
        </w:numPr>
        <w:tabs>
          <w:tab w:val="clear" w:pos="720"/>
          <w:tab w:val="left" w:pos="993"/>
          <w:tab w:val="left" w:pos="1134"/>
        </w:tabs>
        <w:spacing w:after="0" w:line="240" w:lineRule="auto"/>
        <w:ind w:left="0" w:firstLine="567"/>
        <w:jc w:val="both"/>
        <w:rPr>
          <w:rFonts w:ascii="Times New Roman" w:eastAsia="Times New Roman" w:hAnsi="Times New Roman" w:cs="Times New Roman"/>
          <w:lang w:val="kk-KZ"/>
        </w:rPr>
      </w:pPr>
      <w:r w:rsidRPr="00D66438">
        <w:rPr>
          <w:rFonts w:ascii="Times New Roman" w:eastAsia="Times New Roman" w:hAnsi="Times New Roman" w:cs="Times New Roman"/>
          <w:lang w:val="kk-KZ"/>
        </w:rPr>
        <w:t xml:space="preserve">мөлшерлемелер мен бәс тігулерді, лотерея билеттерін, жүлделерді немесе өзге де көтермелеулерді ұтыс ойынына қатысу құқықтарын төлеу (Банктің мобильді қосымшасындағы ұқсас төлемдерді қоспағанда); </w:t>
      </w:r>
    </w:p>
    <w:p w14:paraId="2DD9228A" w14:textId="77777777" w:rsidR="00381756" w:rsidRPr="00D66438" w:rsidRDefault="00D66438" w:rsidP="00486533">
      <w:pPr>
        <w:numPr>
          <w:ilvl w:val="0"/>
          <w:numId w:val="6"/>
        </w:numPr>
        <w:tabs>
          <w:tab w:val="clear" w:pos="720"/>
          <w:tab w:val="left" w:pos="993"/>
          <w:tab w:val="left" w:pos="1134"/>
        </w:tabs>
        <w:spacing w:after="0" w:line="240" w:lineRule="auto"/>
        <w:ind w:left="0" w:firstLine="567"/>
        <w:jc w:val="both"/>
        <w:rPr>
          <w:rFonts w:ascii="Times New Roman" w:eastAsia="Times New Roman" w:hAnsi="Times New Roman" w:cs="Times New Roman"/>
          <w:lang w:val="kk-KZ"/>
        </w:rPr>
      </w:pPr>
      <w:r w:rsidRPr="00D66438">
        <w:rPr>
          <w:rFonts w:ascii="Times New Roman" w:eastAsia="Times New Roman" w:hAnsi="Times New Roman" w:cs="Times New Roman"/>
          <w:lang w:val="kk-KZ"/>
        </w:rPr>
        <w:t>ақша аудару;</w:t>
      </w:r>
    </w:p>
    <w:p w14:paraId="7E0EE6D7" w14:textId="77777777" w:rsidR="00381756" w:rsidRPr="00D66438" w:rsidRDefault="00D66438" w:rsidP="00486533">
      <w:pPr>
        <w:numPr>
          <w:ilvl w:val="0"/>
          <w:numId w:val="6"/>
        </w:numPr>
        <w:tabs>
          <w:tab w:val="clear" w:pos="720"/>
          <w:tab w:val="left" w:pos="993"/>
          <w:tab w:val="left" w:pos="1134"/>
        </w:tabs>
        <w:spacing w:after="0" w:line="240" w:lineRule="auto"/>
        <w:ind w:left="0" w:firstLine="567"/>
        <w:jc w:val="both"/>
        <w:rPr>
          <w:rFonts w:ascii="Times New Roman" w:eastAsia="Times New Roman" w:hAnsi="Times New Roman" w:cs="Times New Roman"/>
          <w:lang w:val="kk-KZ"/>
        </w:rPr>
      </w:pPr>
      <w:r w:rsidRPr="00D66438">
        <w:rPr>
          <w:rFonts w:ascii="Times New Roman" w:eastAsia="Times New Roman" w:hAnsi="Times New Roman" w:cs="Times New Roman"/>
          <w:lang w:val="kk-KZ"/>
        </w:rPr>
        <w:t xml:space="preserve">Қазақстан Республикасының екінші деңгейдегі банктері алдындағы шарттық міндеттемелер бойынша төлемдер (оның ішінде кредиттер және берешектің өзге де түрлері бойынша); </w:t>
      </w:r>
    </w:p>
    <w:p w14:paraId="1CBAB6BA" w14:textId="77777777" w:rsidR="005210DA" w:rsidRPr="00D66438" w:rsidRDefault="00D66438" w:rsidP="00486533">
      <w:pPr>
        <w:numPr>
          <w:ilvl w:val="0"/>
          <w:numId w:val="6"/>
        </w:numPr>
        <w:tabs>
          <w:tab w:val="clear" w:pos="720"/>
          <w:tab w:val="left" w:pos="993"/>
          <w:tab w:val="left" w:pos="1134"/>
        </w:tabs>
        <w:spacing w:after="0" w:line="240" w:lineRule="auto"/>
        <w:ind w:left="0" w:firstLine="567"/>
        <w:jc w:val="both"/>
        <w:rPr>
          <w:rFonts w:ascii="Times New Roman" w:eastAsia="Times New Roman" w:hAnsi="Times New Roman" w:cs="Times New Roman"/>
          <w:lang w:val="kk-KZ"/>
        </w:rPr>
      </w:pPr>
      <w:r w:rsidRPr="00D66438">
        <w:rPr>
          <w:rFonts w:ascii="Times New Roman" w:eastAsia="Times New Roman" w:hAnsi="Times New Roman" w:cs="Times New Roman"/>
          <w:lang w:val="kk-KZ"/>
        </w:rPr>
        <w:t xml:space="preserve">B2B бизнес-қызметтері мен сервистеріне ақы төлеу (Банктің мобильді қосымшасындағы ұқсас төлемдерді қоспағанда); </w:t>
      </w:r>
    </w:p>
    <w:p w14:paraId="4200B159" w14:textId="77777777" w:rsidR="005210DA" w:rsidRPr="00D66438" w:rsidRDefault="00D66438" w:rsidP="00486533">
      <w:pPr>
        <w:numPr>
          <w:ilvl w:val="0"/>
          <w:numId w:val="6"/>
        </w:numPr>
        <w:tabs>
          <w:tab w:val="clear" w:pos="720"/>
          <w:tab w:val="left" w:pos="993"/>
          <w:tab w:val="left" w:pos="1134"/>
        </w:tabs>
        <w:spacing w:after="0" w:line="240" w:lineRule="auto"/>
        <w:ind w:left="0" w:firstLine="567"/>
        <w:jc w:val="both"/>
        <w:rPr>
          <w:rFonts w:ascii="Times New Roman" w:eastAsia="Times New Roman" w:hAnsi="Times New Roman" w:cs="Times New Roman"/>
          <w:lang w:val="kk-KZ"/>
        </w:rPr>
      </w:pPr>
      <w:r w:rsidRPr="00D66438">
        <w:rPr>
          <w:rFonts w:ascii="Times New Roman" w:eastAsia="Times New Roman" w:hAnsi="Times New Roman" w:cs="Times New Roman"/>
          <w:lang w:val="kk-KZ"/>
        </w:rPr>
        <w:t>электрондық әмияндарды толықтыру;</w:t>
      </w:r>
    </w:p>
    <w:p w14:paraId="2FA06A84" w14:textId="77777777" w:rsidR="005210DA" w:rsidRPr="00D66438" w:rsidRDefault="00D66438" w:rsidP="00486533">
      <w:pPr>
        <w:numPr>
          <w:ilvl w:val="0"/>
          <w:numId w:val="6"/>
        </w:numPr>
        <w:tabs>
          <w:tab w:val="clear" w:pos="720"/>
          <w:tab w:val="left" w:pos="993"/>
          <w:tab w:val="left" w:pos="1134"/>
        </w:tabs>
        <w:spacing w:after="0" w:line="240" w:lineRule="auto"/>
        <w:ind w:left="0" w:firstLine="567"/>
        <w:jc w:val="both"/>
        <w:rPr>
          <w:rFonts w:ascii="Times New Roman" w:eastAsia="Times New Roman" w:hAnsi="Times New Roman" w:cs="Times New Roman"/>
          <w:lang w:val="kk-KZ"/>
        </w:rPr>
      </w:pPr>
      <w:r w:rsidRPr="00D66438">
        <w:rPr>
          <w:rFonts w:ascii="Times New Roman" w:eastAsia="Times New Roman" w:hAnsi="Times New Roman" w:cs="Times New Roman"/>
          <w:lang w:val="kk-KZ"/>
        </w:rPr>
        <w:t>телекоммуникациялық жабдықты, соның ішінде телефон сатылымын сатып алу;</w:t>
      </w:r>
    </w:p>
    <w:p w14:paraId="382312DC" w14:textId="77777777" w:rsidR="005210DA" w:rsidRPr="00D66438" w:rsidRDefault="00D66438" w:rsidP="00486533">
      <w:pPr>
        <w:numPr>
          <w:ilvl w:val="0"/>
          <w:numId w:val="6"/>
        </w:numPr>
        <w:tabs>
          <w:tab w:val="clear" w:pos="720"/>
          <w:tab w:val="left" w:pos="993"/>
          <w:tab w:val="left" w:pos="1134"/>
        </w:tabs>
        <w:spacing w:after="0" w:line="240" w:lineRule="auto"/>
        <w:ind w:left="0" w:firstLine="567"/>
        <w:jc w:val="both"/>
        <w:rPr>
          <w:rFonts w:ascii="Times New Roman" w:eastAsia="Times New Roman" w:hAnsi="Times New Roman" w:cs="Times New Roman"/>
          <w:lang w:val="kk-KZ"/>
        </w:rPr>
      </w:pPr>
      <w:r w:rsidRPr="00D66438">
        <w:rPr>
          <w:rFonts w:ascii="Times New Roman" w:eastAsia="Times New Roman" w:hAnsi="Times New Roman" w:cs="Times New Roman"/>
          <w:lang w:val="kk-KZ"/>
        </w:rPr>
        <w:t>жарнамалық қызметтерге ақы төлеу (Банктің мобильді қосымшасындағы ұқсас төлемдерді қоспағанда);</w:t>
      </w:r>
    </w:p>
    <w:p w14:paraId="349751A6" w14:textId="77777777" w:rsidR="005210DA" w:rsidRPr="00D66438" w:rsidRDefault="00D66438" w:rsidP="00486533">
      <w:pPr>
        <w:numPr>
          <w:ilvl w:val="0"/>
          <w:numId w:val="6"/>
        </w:numPr>
        <w:tabs>
          <w:tab w:val="clear" w:pos="720"/>
          <w:tab w:val="left" w:pos="993"/>
          <w:tab w:val="left" w:pos="1134"/>
        </w:tabs>
        <w:spacing w:after="0" w:line="240" w:lineRule="auto"/>
        <w:ind w:left="0" w:firstLine="567"/>
        <w:jc w:val="both"/>
        <w:rPr>
          <w:rFonts w:ascii="Times New Roman" w:eastAsia="Times New Roman" w:hAnsi="Times New Roman" w:cs="Times New Roman"/>
          <w:lang w:val="kk-KZ"/>
        </w:rPr>
      </w:pPr>
      <w:r w:rsidRPr="00D66438">
        <w:rPr>
          <w:rFonts w:ascii="Times New Roman" w:eastAsia="Times New Roman" w:hAnsi="Times New Roman" w:cs="Times New Roman"/>
          <w:lang w:val="kk-KZ"/>
        </w:rPr>
        <w:t>ломбардтардағы төлем;</w:t>
      </w:r>
    </w:p>
    <w:p w14:paraId="2C240AF9" w14:textId="77777777" w:rsidR="005210DA" w:rsidRPr="00D66438" w:rsidRDefault="00D66438" w:rsidP="00486533">
      <w:pPr>
        <w:numPr>
          <w:ilvl w:val="0"/>
          <w:numId w:val="6"/>
        </w:numPr>
        <w:tabs>
          <w:tab w:val="clear" w:pos="720"/>
          <w:tab w:val="left" w:pos="993"/>
          <w:tab w:val="left" w:pos="1134"/>
        </w:tabs>
        <w:spacing w:after="0" w:line="240" w:lineRule="auto"/>
        <w:ind w:left="0" w:firstLine="567"/>
        <w:jc w:val="both"/>
        <w:rPr>
          <w:rFonts w:ascii="Times New Roman" w:eastAsia="Times New Roman" w:hAnsi="Times New Roman" w:cs="Times New Roman"/>
          <w:lang w:val="kk-KZ"/>
        </w:rPr>
      </w:pPr>
      <w:r w:rsidRPr="00D66438">
        <w:rPr>
          <w:rFonts w:ascii="Times New Roman" w:eastAsia="Times New Roman" w:hAnsi="Times New Roman" w:cs="Times New Roman"/>
          <w:lang w:val="kk-KZ"/>
        </w:rPr>
        <w:t>сот орындаушыларының қызметтеріне және/немесе сот қызметтеріне/баждарға ақы төлеу;</w:t>
      </w:r>
    </w:p>
    <w:p w14:paraId="7DC5B8BC" w14:textId="77777777" w:rsidR="005210DA" w:rsidRPr="00D66438" w:rsidRDefault="00D66438" w:rsidP="00486533">
      <w:pPr>
        <w:numPr>
          <w:ilvl w:val="0"/>
          <w:numId w:val="6"/>
        </w:numPr>
        <w:tabs>
          <w:tab w:val="clear" w:pos="720"/>
          <w:tab w:val="left" w:pos="993"/>
          <w:tab w:val="left" w:pos="1134"/>
        </w:tabs>
        <w:spacing w:after="0" w:line="240" w:lineRule="auto"/>
        <w:ind w:left="0" w:firstLine="567"/>
        <w:jc w:val="both"/>
        <w:rPr>
          <w:rFonts w:ascii="Times New Roman" w:eastAsia="Times New Roman" w:hAnsi="Times New Roman" w:cs="Times New Roman"/>
          <w:lang w:val="kk-KZ"/>
        </w:rPr>
      </w:pPr>
      <w:r w:rsidRPr="00D66438">
        <w:rPr>
          <w:rFonts w:ascii="Times New Roman" w:eastAsia="Times New Roman" w:hAnsi="Times New Roman" w:cs="Times New Roman"/>
          <w:lang w:val="kk-KZ"/>
        </w:rPr>
        <w:t xml:space="preserve">айыппұлдарды, салықтарды, баждарды төлеу. </w:t>
      </w:r>
    </w:p>
    <w:p w14:paraId="254D130A" w14:textId="77777777" w:rsidR="006B3CB1" w:rsidRPr="00D66438" w:rsidRDefault="00D66438" w:rsidP="00486533">
      <w:pPr>
        <w:pStyle w:val="a5"/>
        <w:numPr>
          <w:ilvl w:val="1"/>
          <w:numId w:val="1"/>
        </w:numPr>
        <w:tabs>
          <w:tab w:val="left" w:pos="993"/>
        </w:tabs>
        <w:spacing w:before="0" w:beforeAutospacing="0" w:after="0" w:afterAutospacing="0"/>
        <w:ind w:left="0" w:firstLine="567"/>
        <w:jc w:val="both"/>
        <w:rPr>
          <w:rFonts w:ascii="Times New Roman" w:hAnsi="Times New Roman" w:cs="Times New Roman"/>
          <w:lang w:val="kk-KZ"/>
        </w:rPr>
      </w:pPr>
      <w:r w:rsidRPr="00D66438">
        <w:rPr>
          <w:rFonts w:ascii="Times New Roman" w:hAnsi="Times New Roman" w:cs="Times New Roman"/>
          <w:lang w:val="kk-KZ"/>
        </w:rPr>
        <w:t>Бағдарламаның шарттарына сәйкестігін тексеру клиенттің есепті кезеңдегі рұқсат етілген операциялары бойынша деректер негізінде премиум карта ұстаушының ұялы телефонында орнатылған тиісті мобильді қосымша арқылы Lounge-залға кіруге әрекет жасау сәтінде автоматты түрде жүзеге асырылады:</w:t>
      </w:r>
    </w:p>
    <w:p w14:paraId="18E01B29" w14:textId="77777777" w:rsidR="003C4735" w:rsidRPr="00D66438" w:rsidRDefault="00D66438" w:rsidP="003C4735">
      <w:pPr>
        <w:numPr>
          <w:ilvl w:val="0"/>
          <w:numId w:val="6"/>
        </w:numPr>
        <w:tabs>
          <w:tab w:val="clear" w:pos="720"/>
          <w:tab w:val="left" w:pos="993"/>
          <w:tab w:val="left" w:pos="1134"/>
        </w:tabs>
        <w:spacing w:after="0" w:line="240" w:lineRule="auto"/>
        <w:ind w:left="0" w:firstLine="567"/>
        <w:jc w:val="both"/>
        <w:rPr>
          <w:rFonts w:ascii="Times New Roman" w:hAnsi="Times New Roman" w:cs="Times New Roman"/>
          <w:lang w:val="kk-KZ"/>
        </w:rPr>
      </w:pPr>
      <w:r w:rsidRPr="00D66438">
        <w:rPr>
          <w:rFonts w:ascii="Times New Roman" w:hAnsi="Times New Roman" w:cs="Times New Roman"/>
          <w:color w:val="000000"/>
          <w:lang w:val="kk-KZ" w:eastAsia="ru-RU"/>
        </w:rPr>
        <w:t>MasterCard</w:t>
      </w:r>
      <w:r w:rsidRPr="00D66438">
        <w:rPr>
          <w:rFonts w:ascii="Times New Roman" w:eastAsia="Times New Roman" w:hAnsi="Times New Roman" w:cs="Times New Roman"/>
          <w:lang w:val="kk-KZ"/>
        </w:rPr>
        <w:t xml:space="preserve"> премиум карталарын ұстаушылар үшін – Lounge Key мобильді қосымшасы;</w:t>
      </w:r>
    </w:p>
    <w:p w14:paraId="687EB408" w14:textId="77777777" w:rsidR="003C4735" w:rsidRPr="00D66438" w:rsidRDefault="00227325" w:rsidP="003C4735">
      <w:pPr>
        <w:numPr>
          <w:ilvl w:val="0"/>
          <w:numId w:val="6"/>
        </w:numPr>
        <w:tabs>
          <w:tab w:val="clear" w:pos="720"/>
          <w:tab w:val="left" w:pos="993"/>
          <w:tab w:val="left" w:pos="1134"/>
        </w:tabs>
        <w:spacing w:after="0" w:line="240" w:lineRule="auto"/>
        <w:ind w:left="0" w:firstLine="567"/>
        <w:jc w:val="both"/>
        <w:rPr>
          <w:rFonts w:ascii="Times New Roman" w:hAnsi="Times New Roman" w:cs="Times New Roman"/>
          <w:color w:val="000000"/>
          <w:lang w:val="kk-KZ" w:eastAsia="ru-RU"/>
        </w:rPr>
      </w:pPr>
      <w:r w:rsidRPr="00D66438">
        <w:rPr>
          <w:rFonts w:ascii="Times New Roman" w:hAnsi="Times New Roman" w:cs="Times New Roman"/>
          <w:color w:val="000000"/>
          <w:lang w:val="kk-KZ" w:eastAsia="ru-RU"/>
        </w:rPr>
        <w:t>Visa</w:t>
      </w:r>
      <w:r w:rsidR="00D66438" w:rsidRPr="00D66438">
        <w:rPr>
          <w:rFonts w:ascii="Times New Roman" w:hAnsi="Times New Roman" w:cs="Times New Roman"/>
          <w:lang w:val="kk-KZ"/>
        </w:rPr>
        <w:t xml:space="preserve"> премиум карталарын ұстаушылар үшін –</w:t>
      </w:r>
      <w:r w:rsidR="00D66438" w:rsidRPr="00D66438">
        <w:rPr>
          <w:rFonts w:ascii="Times New Roman" w:hAnsi="Times New Roman" w:cs="Times New Roman"/>
          <w:color w:val="000000"/>
          <w:lang w:val="kk-KZ" w:eastAsia="ru-RU"/>
        </w:rPr>
        <w:t>Visa</w:t>
      </w:r>
      <w:r w:rsidR="00D66438" w:rsidRPr="00D66438">
        <w:rPr>
          <w:rFonts w:ascii="Times New Roman" w:hAnsi="Times New Roman" w:cs="Times New Roman"/>
          <w:lang w:val="kk-KZ"/>
        </w:rPr>
        <w:t xml:space="preserve"> Airport Companion мобильді қосымшасы</w:t>
      </w:r>
      <w:r w:rsidR="00D66438" w:rsidRPr="00D66438">
        <w:rPr>
          <w:rFonts w:ascii="Times New Roman" w:hAnsi="Times New Roman" w:cs="Times New Roman"/>
          <w:color w:val="000000"/>
          <w:lang w:val="kk-KZ" w:eastAsia="ru-RU"/>
        </w:rPr>
        <w:t>.</w:t>
      </w:r>
    </w:p>
    <w:p w14:paraId="5FCD8353" w14:textId="77777777" w:rsidR="00203F33" w:rsidRPr="00D66438" w:rsidRDefault="00D66438" w:rsidP="00486533">
      <w:pPr>
        <w:pStyle w:val="a5"/>
        <w:numPr>
          <w:ilvl w:val="1"/>
          <w:numId w:val="1"/>
        </w:numPr>
        <w:tabs>
          <w:tab w:val="left" w:pos="993"/>
        </w:tabs>
        <w:spacing w:before="0" w:beforeAutospacing="0" w:after="0" w:afterAutospacing="0"/>
        <w:ind w:left="0" w:firstLine="567"/>
        <w:jc w:val="both"/>
        <w:rPr>
          <w:rFonts w:ascii="Times New Roman" w:hAnsi="Times New Roman" w:cs="Times New Roman"/>
          <w:lang w:val="kk-KZ"/>
        </w:rPr>
      </w:pPr>
      <w:bookmarkStart w:id="8" w:name="_Hlk204692957"/>
      <w:r w:rsidRPr="00D66438">
        <w:rPr>
          <w:rFonts w:ascii="Times New Roman" w:hAnsi="Times New Roman" w:cs="Times New Roman"/>
          <w:lang w:val="kk-KZ"/>
        </w:rPr>
        <w:t xml:space="preserve">Қолжетімді қонақ өткелдері болмаған жағдайда, қонақ серіктес белгілеген тариф бойынша өту ақысын төлеу талабымен премиум карта ұстаушының есебінен Lounge-залға өткізілуі мүмкін. </w:t>
      </w:r>
      <w:bookmarkEnd w:id="8"/>
    </w:p>
    <w:p w14:paraId="6A3400FC" w14:textId="77777777" w:rsidR="006B3CB1" w:rsidRPr="00D66438" w:rsidRDefault="006B3CB1" w:rsidP="00486533">
      <w:pPr>
        <w:pStyle w:val="a5"/>
        <w:tabs>
          <w:tab w:val="left" w:pos="993"/>
        </w:tabs>
        <w:spacing w:before="0" w:beforeAutospacing="0" w:after="0" w:afterAutospacing="0"/>
        <w:ind w:firstLine="567"/>
        <w:jc w:val="both"/>
        <w:rPr>
          <w:rFonts w:ascii="Times New Roman" w:hAnsi="Times New Roman" w:cs="Times New Roman"/>
          <w:lang w:val="kk-KZ"/>
        </w:rPr>
      </w:pPr>
    </w:p>
    <w:p w14:paraId="6816AAB9" w14:textId="77777777" w:rsidR="00A60045" w:rsidRPr="00D66438" w:rsidRDefault="00D66438" w:rsidP="00486533">
      <w:pPr>
        <w:pStyle w:val="a5"/>
        <w:numPr>
          <w:ilvl w:val="0"/>
          <w:numId w:val="1"/>
        </w:numPr>
        <w:tabs>
          <w:tab w:val="left" w:pos="993"/>
        </w:tabs>
        <w:spacing w:before="0" w:beforeAutospacing="0" w:after="0" w:afterAutospacing="0"/>
        <w:ind w:left="0" w:firstLine="567"/>
        <w:jc w:val="both"/>
        <w:rPr>
          <w:rFonts w:ascii="Times New Roman" w:hAnsi="Times New Roman" w:cs="Times New Roman"/>
          <w:b/>
          <w:bCs/>
          <w:lang w:val="kk-KZ" w:eastAsia="en-US"/>
        </w:rPr>
      </w:pPr>
      <w:r w:rsidRPr="00D66438">
        <w:rPr>
          <w:rFonts w:ascii="Times New Roman" w:hAnsi="Times New Roman" w:cs="Times New Roman"/>
          <w:b/>
          <w:bCs/>
          <w:lang w:val="kk-KZ" w:eastAsia="en-US"/>
        </w:rPr>
        <w:t>Қатысу тәртібі</w:t>
      </w:r>
    </w:p>
    <w:p w14:paraId="48A0599E" w14:textId="77777777" w:rsidR="00A60045" w:rsidRPr="00D66438" w:rsidRDefault="00D66438" w:rsidP="00486533">
      <w:pPr>
        <w:pStyle w:val="a5"/>
        <w:numPr>
          <w:ilvl w:val="1"/>
          <w:numId w:val="1"/>
        </w:numPr>
        <w:tabs>
          <w:tab w:val="left" w:pos="993"/>
          <w:tab w:val="left" w:pos="1276"/>
        </w:tabs>
        <w:spacing w:before="0" w:beforeAutospacing="0" w:after="0" w:afterAutospacing="0"/>
        <w:ind w:left="0" w:firstLine="567"/>
        <w:jc w:val="both"/>
        <w:rPr>
          <w:rFonts w:ascii="Times New Roman" w:hAnsi="Times New Roman" w:cs="Times New Roman"/>
          <w:lang w:val="kk-KZ"/>
        </w:rPr>
      </w:pPr>
      <w:r w:rsidRPr="00D66438">
        <w:rPr>
          <w:rFonts w:ascii="Times New Roman" w:hAnsi="Times New Roman" w:cs="Times New Roman"/>
          <w:lang w:val="kk-KZ"/>
        </w:rPr>
        <w:t>Бағдарлама автоматты режимде жұмыс істейді. Қатысу сыйақы карталарын ұстаушыларға есепті кезеңдегі қолма-қол ақшасыз айналым бойынша шарттарды орындау кезінде ұсынылады.</w:t>
      </w:r>
    </w:p>
    <w:p w14:paraId="4A9AD724" w14:textId="77777777" w:rsidR="009E358C" w:rsidRPr="00D66438" w:rsidRDefault="00D66438" w:rsidP="00486533">
      <w:pPr>
        <w:pStyle w:val="a5"/>
        <w:numPr>
          <w:ilvl w:val="1"/>
          <w:numId w:val="1"/>
        </w:numPr>
        <w:tabs>
          <w:tab w:val="left" w:pos="993"/>
          <w:tab w:val="left" w:pos="1276"/>
        </w:tabs>
        <w:spacing w:before="0" w:beforeAutospacing="0" w:after="0" w:afterAutospacing="0"/>
        <w:ind w:left="0" w:firstLine="567"/>
        <w:jc w:val="both"/>
        <w:rPr>
          <w:rFonts w:ascii="Times New Roman" w:hAnsi="Times New Roman" w:cs="Times New Roman"/>
          <w:lang w:val="kk-KZ"/>
        </w:rPr>
      </w:pPr>
      <w:r w:rsidRPr="00D66438">
        <w:rPr>
          <w:rFonts w:ascii="Times New Roman" w:hAnsi="Times New Roman" w:cs="Times New Roman"/>
          <w:lang w:val="kk-KZ"/>
        </w:rPr>
        <w:t xml:space="preserve"> Бағдарлама шарттарына сәйкестігін тексеру Lounge-залға кіруге әрекет жасау сәтінде жүзеге асырылады: жүйе есепті кезеңде ұстаушының сыйақы картасы бойынша рұқсат етілген операцияларды автоматты түрде бағалайды.</w:t>
      </w:r>
    </w:p>
    <w:p w14:paraId="313C6AA1" w14:textId="77777777" w:rsidR="009E358C" w:rsidRPr="00D66438" w:rsidRDefault="00D66438" w:rsidP="00486533">
      <w:pPr>
        <w:pStyle w:val="a5"/>
        <w:numPr>
          <w:ilvl w:val="1"/>
          <w:numId w:val="1"/>
        </w:numPr>
        <w:tabs>
          <w:tab w:val="left" w:pos="993"/>
          <w:tab w:val="left" w:pos="1276"/>
        </w:tabs>
        <w:spacing w:before="0" w:beforeAutospacing="0" w:after="0" w:afterAutospacing="0"/>
        <w:ind w:left="0" w:firstLine="567"/>
        <w:jc w:val="both"/>
        <w:rPr>
          <w:rFonts w:ascii="Times New Roman" w:hAnsi="Times New Roman" w:cs="Times New Roman"/>
          <w:lang w:val="kk-KZ"/>
        </w:rPr>
      </w:pPr>
      <w:r w:rsidRPr="00D66438">
        <w:rPr>
          <w:rFonts w:ascii="Times New Roman" w:hAnsi="Times New Roman" w:cs="Times New Roman"/>
          <w:lang w:val="kk-KZ"/>
        </w:rPr>
        <w:t>Шарттар орындалған жағдайда қонақ өткелдерінің тиісті саны қолжетімді болады және Lounge-залға сапар шеңберінде пайдаланылуы мүмкін.</w:t>
      </w:r>
    </w:p>
    <w:p w14:paraId="75D36133" w14:textId="77777777" w:rsidR="00E65B87" w:rsidRPr="00D66438" w:rsidRDefault="00D66438" w:rsidP="00486533">
      <w:pPr>
        <w:pStyle w:val="a5"/>
        <w:numPr>
          <w:ilvl w:val="1"/>
          <w:numId w:val="1"/>
        </w:numPr>
        <w:tabs>
          <w:tab w:val="left" w:pos="993"/>
          <w:tab w:val="left" w:pos="1276"/>
        </w:tabs>
        <w:spacing w:before="0" w:beforeAutospacing="0" w:after="0" w:afterAutospacing="0"/>
        <w:ind w:left="0" w:firstLine="567"/>
        <w:jc w:val="both"/>
        <w:rPr>
          <w:rFonts w:ascii="Times New Roman" w:hAnsi="Times New Roman" w:cs="Times New Roman"/>
          <w:lang w:val="kk-KZ"/>
        </w:rPr>
      </w:pPr>
      <w:r w:rsidRPr="00D66438">
        <w:rPr>
          <w:rFonts w:ascii="Times New Roman" w:hAnsi="Times New Roman" w:cs="Times New Roman"/>
          <w:lang w:val="kk-KZ"/>
        </w:rPr>
        <w:t xml:space="preserve"> Қонақ өткелдері премиум картаны ұстаушы мен еріп жүретін адам (қонақ) Lounge-залға бір уақытта кірген кезде ғана пайдаланылады. Бір қонақ өткелі бір қонаққа сәйкес келеді. </w:t>
      </w:r>
    </w:p>
    <w:p w14:paraId="4944E301" w14:textId="77777777" w:rsidR="00E833E8" w:rsidRPr="00D66438" w:rsidRDefault="00D66438" w:rsidP="00486533">
      <w:pPr>
        <w:pStyle w:val="a5"/>
        <w:numPr>
          <w:ilvl w:val="1"/>
          <w:numId w:val="1"/>
        </w:numPr>
        <w:tabs>
          <w:tab w:val="left" w:pos="993"/>
          <w:tab w:val="left" w:pos="1276"/>
        </w:tabs>
        <w:spacing w:before="0" w:beforeAutospacing="0" w:after="0" w:afterAutospacing="0"/>
        <w:ind w:left="0" w:firstLine="567"/>
        <w:jc w:val="both"/>
        <w:rPr>
          <w:rFonts w:ascii="Times New Roman" w:hAnsi="Times New Roman" w:cs="Times New Roman"/>
          <w:lang w:val="kk-KZ"/>
        </w:rPr>
      </w:pPr>
      <w:r w:rsidRPr="00D66438">
        <w:rPr>
          <w:rFonts w:ascii="Times New Roman" w:hAnsi="Times New Roman" w:cs="Times New Roman"/>
          <w:lang w:val="kk-KZ"/>
        </w:rPr>
        <w:t>Балалардың тегін кіру ережелері әрбір Lounge-залмен жеке анықталады және келесілерде жарияланады:</w:t>
      </w:r>
    </w:p>
    <w:p w14:paraId="72C57267" w14:textId="77777777" w:rsidR="009E358C" w:rsidRPr="00D66438" w:rsidRDefault="00D66438" w:rsidP="00E833E8">
      <w:pPr>
        <w:pStyle w:val="a5"/>
        <w:tabs>
          <w:tab w:val="left" w:pos="993"/>
        </w:tabs>
        <w:spacing w:before="0" w:beforeAutospacing="0" w:after="0" w:afterAutospacing="0"/>
        <w:ind w:firstLine="567"/>
        <w:jc w:val="both"/>
        <w:rPr>
          <w:rFonts w:ascii="Times New Roman" w:hAnsi="Times New Roman" w:cs="Times New Roman"/>
          <w:lang w:val="kk-KZ"/>
        </w:rPr>
      </w:pPr>
      <w:r w:rsidRPr="00D66438">
        <w:rPr>
          <w:rFonts w:ascii="Times New Roman" w:hAnsi="Times New Roman" w:cs="Times New Roman"/>
          <w:lang w:val="kk-KZ"/>
        </w:rPr>
        <w:lastRenderedPageBreak/>
        <w:t xml:space="preserve">– </w:t>
      </w:r>
      <w:r w:rsidRPr="00D66438">
        <w:rPr>
          <w:rFonts w:ascii="Times New Roman" w:hAnsi="Times New Roman" w:cs="Times New Roman"/>
          <w:color w:val="000000"/>
          <w:lang w:val="kk-KZ"/>
        </w:rPr>
        <w:t>Mastercard</w:t>
      </w:r>
      <w:r w:rsidRPr="00D66438">
        <w:rPr>
          <w:rFonts w:ascii="Times New Roman" w:hAnsi="Times New Roman" w:cs="Times New Roman"/>
          <w:lang w:val="kk-KZ"/>
        </w:rPr>
        <w:t xml:space="preserve"> премиум карталарын ұстаушылар үшін –  </w:t>
      </w:r>
      <w:r w:rsidR="00AB0207" w:rsidRPr="00D66438">
        <w:rPr>
          <w:rFonts w:ascii="Times New Roman" w:hAnsi="Times New Roman" w:cs="Times New Roman"/>
          <w:u w:val="single"/>
          <w:lang w:val="kk-KZ"/>
        </w:rPr>
        <w:t>www.loungekey.com</w:t>
      </w:r>
      <w:r w:rsidRPr="00D66438">
        <w:rPr>
          <w:rFonts w:ascii="Times New Roman" w:hAnsi="Times New Roman" w:cs="Times New Roman"/>
          <w:lang w:val="kk-KZ"/>
        </w:rPr>
        <w:t xml:space="preserve"> сайтында немесе LoungeKey мобильді қосымшасында;</w:t>
      </w:r>
    </w:p>
    <w:p w14:paraId="1BC2DFD8" w14:textId="77777777" w:rsidR="00E833E8" w:rsidRPr="00D66438" w:rsidRDefault="00D66438" w:rsidP="00321E6E">
      <w:pPr>
        <w:pStyle w:val="a5"/>
        <w:tabs>
          <w:tab w:val="left" w:pos="993"/>
        </w:tabs>
        <w:spacing w:before="0" w:beforeAutospacing="0" w:after="0" w:afterAutospacing="0"/>
        <w:ind w:firstLine="567"/>
        <w:jc w:val="both"/>
        <w:rPr>
          <w:rFonts w:ascii="Times New Roman" w:hAnsi="Times New Roman" w:cs="Times New Roman"/>
          <w:lang w:val="kk-KZ"/>
        </w:rPr>
      </w:pPr>
      <w:r w:rsidRPr="00D66438">
        <w:rPr>
          <w:rFonts w:ascii="Times New Roman" w:hAnsi="Times New Roman" w:cs="Times New Roman"/>
          <w:lang w:val="kk-KZ"/>
        </w:rPr>
        <w:t xml:space="preserve">– </w:t>
      </w:r>
      <w:r w:rsidRPr="00D66438">
        <w:rPr>
          <w:rFonts w:ascii="Times New Roman" w:hAnsi="Times New Roman" w:cs="Times New Roman"/>
          <w:color w:val="000000"/>
          <w:lang w:val="kk-KZ"/>
        </w:rPr>
        <w:t>Visa</w:t>
      </w:r>
      <w:r w:rsidRPr="00D66438">
        <w:rPr>
          <w:rFonts w:ascii="Times New Roman" w:hAnsi="Times New Roman" w:cs="Times New Roman"/>
          <w:lang w:val="kk-KZ"/>
        </w:rPr>
        <w:t xml:space="preserve"> премиум карталарын ұстаушылар үшін – </w:t>
      </w:r>
      <w:hyperlink r:id="rId10" w:history="1">
        <w:r w:rsidRPr="00D66438">
          <w:rPr>
            <w:rStyle w:val="aa"/>
            <w:rFonts w:ascii="Times New Roman" w:hAnsi="Times New Roman" w:cs="Times New Roman"/>
            <w:color w:val="auto"/>
            <w:lang w:val="kk-KZ"/>
          </w:rPr>
          <w:t>www.dragonpass.com</w:t>
        </w:r>
      </w:hyperlink>
      <w:r w:rsidRPr="00D66438">
        <w:rPr>
          <w:rFonts w:ascii="Times New Roman" w:hAnsi="Times New Roman" w:cs="Times New Roman"/>
          <w:lang w:val="kk-KZ"/>
        </w:rPr>
        <w:t xml:space="preserve"> сайында немесе </w:t>
      </w:r>
      <w:r w:rsidRPr="00D66438">
        <w:rPr>
          <w:rFonts w:ascii="Times New Roman" w:hAnsi="Times New Roman" w:cs="Times New Roman"/>
          <w:color w:val="000000"/>
          <w:lang w:val="kk-KZ"/>
        </w:rPr>
        <w:t>VISA</w:t>
      </w:r>
      <w:r w:rsidRPr="00D66438">
        <w:rPr>
          <w:rFonts w:ascii="Times New Roman" w:hAnsi="Times New Roman" w:cs="Times New Roman"/>
          <w:lang w:val="kk-KZ"/>
        </w:rPr>
        <w:t xml:space="preserve"> Airport Companion мобильді қосымшасында.</w:t>
      </w:r>
    </w:p>
    <w:p w14:paraId="1E120FDA" w14:textId="77777777" w:rsidR="000F2AFA" w:rsidRPr="00D66438" w:rsidRDefault="00D66438" w:rsidP="00486533">
      <w:pPr>
        <w:pStyle w:val="a5"/>
        <w:numPr>
          <w:ilvl w:val="1"/>
          <w:numId w:val="1"/>
        </w:numPr>
        <w:tabs>
          <w:tab w:val="left" w:pos="993"/>
        </w:tabs>
        <w:spacing w:before="0" w:beforeAutospacing="0" w:after="0" w:afterAutospacing="0"/>
        <w:ind w:left="0" w:firstLine="567"/>
        <w:jc w:val="both"/>
        <w:rPr>
          <w:rFonts w:ascii="Times New Roman" w:hAnsi="Times New Roman" w:cs="Times New Roman"/>
          <w:lang w:val="kk-KZ"/>
        </w:rPr>
      </w:pPr>
      <w:r w:rsidRPr="00D66438">
        <w:rPr>
          <w:rFonts w:ascii="Times New Roman" w:hAnsi="Times New Roman" w:cs="Times New Roman"/>
          <w:lang w:val="kk-KZ"/>
        </w:rPr>
        <w:t xml:space="preserve"> </w:t>
      </w:r>
      <w:bookmarkStart w:id="9" w:name="_Hlk204692617"/>
      <w:r w:rsidRPr="00D66438">
        <w:rPr>
          <w:rFonts w:ascii="Times New Roman" w:hAnsi="Times New Roman" w:cs="Times New Roman"/>
          <w:lang w:val="kk-KZ"/>
        </w:rPr>
        <w:t>Қолжетімді Lounge залдарының тізімімен және олардың шарттарымен, қонақ өткелдерінің санымен және оларды пайдалану ережелерімен клиент келесілерде таныса алады:</w:t>
      </w:r>
    </w:p>
    <w:p w14:paraId="35F6E262" w14:textId="77777777" w:rsidR="00635914" w:rsidRPr="00D66438" w:rsidRDefault="00D66438">
      <w:pPr>
        <w:pStyle w:val="a5"/>
        <w:tabs>
          <w:tab w:val="left" w:pos="993"/>
        </w:tabs>
        <w:spacing w:before="0" w:beforeAutospacing="0" w:after="0" w:afterAutospacing="0"/>
        <w:ind w:firstLine="567"/>
        <w:jc w:val="both"/>
        <w:rPr>
          <w:rFonts w:ascii="Times New Roman" w:hAnsi="Times New Roman" w:cs="Times New Roman"/>
          <w:color w:val="000000"/>
          <w:lang w:val="kk-KZ"/>
        </w:rPr>
      </w:pPr>
      <w:r w:rsidRPr="00D66438">
        <w:rPr>
          <w:rFonts w:ascii="Times New Roman" w:hAnsi="Times New Roman" w:cs="Times New Roman"/>
          <w:lang w:val="kk-KZ"/>
        </w:rPr>
        <w:t xml:space="preserve">– </w:t>
      </w:r>
      <w:bookmarkEnd w:id="9"/>
      <w:r w:rsidRPr="00D66438">
        <w:rPr>
          <w:rFonts w:ascii="Times New Roman" w:hAnsi="Times New Roman" w:cs="Times New Roman"/>
          <w:color w:val="000000"/>
          <w:lang w:val="kk-KZ"/>
        </w:rPr>
        <w:t>Mastercard</w:t>
      </w:r>
      <w:r w:rsidRPr="00D66438">
        <w:rPr>
          <w:rFonts w:ascii="Times New Roman" w:hAnsi="Times New Roman" w:cs="Times New Roman"/>
          <w:lang w:val="kk-KZ"/>
        </w:rPr>
        <w:t xml:space="preserve"> премиум карталарын ұстаушылар  – LoungeKey мобильді қосымшасында немесе </w:t>
      </w:r>
      <w:r w:rsidRPr="00D66438">
        <w:rPr>
          <w:rFonts w:ascii="Times New Roman" w:hAnsi="Times New Roman" w:cs="Times New Roman"/>
          <w:u w:val="single"/>
          <w:lang w:val="kk-KZ"/>
        </w:rPr>
        <w:t>www.loungekey.com</w:t>
      </w:r>
      <w:r w:rsidRPr="00D66438">
        <w:rPr>
          <w:rFonts w:ascii="Times New Roman" w:hAnsi="Times New Roman" w:cs="Times New Roman"/>
          <w:lang w:val="kk-KZ"/>
        </w:rPr>
        <w:t xml:space="preserve"> сайтындағы жеке кабинетте;</w:t>
      </w:r>
    </w:p>
    <w:p w14:paraId="5B578851" w14:textId="77777777" w:rsidR="000F2AFA" w:rsidRPr="00D66438" w:rsidRDefault="00D66438" w:rsidP="00321E6E">
      <w:pPr>
        <w:pStyle w:val="a5"/>
        <w:tabs>
          <w:tab w:val="left" w:pos="993"/>
        </w:tabs>
        <w:spacing w:before="0" w:beforeAutospacing="0" w:after="0" w:afterAutospacing="0"/>
        <w:ind w:firstLine="567"/>
        <w:jc w:val="both"/>
        <w:rPr>
          <w:rFonts w:ascii="Times New Roman" w:hAnsi="Times New Roman" w:cs="Times New Roman"/>
          <w:lang w:val="kk-KZ"/>
        </w:rPr>
      </w:pPr>
      <w:r w:rsidRPr="00D66438">
        <w:rPr>
          <w:rFonts w:ascii="Times New Roman" w:hAnsi="Times New Roman" w:cs="Times New Roman"/>
          <w:lang w:val="kk-KZ"/>
        </w:rPr>
        <w:t xml:space="preserve">– </w:t>
      </w:r>
      <w:r w:rsidR="008C3AEE" w:rsidRPr="00D66438">
        <w:rPr>
          <w:rFonts w:ascii="Times New Roman" w:hAnsi="Times New Roman" w:cs="Times New Roman"/>
          <w:color w:val="000000"/>
          <w:lang w:val="kk-KZ"/>
        </w:rPr>
        <w:t>Visa</w:t>
      </w:r>
      <w:r w:rsidRPr="00D66438">
        <w:rPr>
          <w:rFonts w:ascii="Times New Roman" w:hAnsi="Times New Roman" w:cs="Times New Roman"/>
          <w:lang w:val="kk-KZ"/>
        </w:rPr>
        <w:t xml:space="preserve"> премиум карталарын ұстаушылар – </w:t>
      </w:r>
      <w:r w:rsidRPr="00D66438">
        <w:rPr>
          <w:rFonts w:ascii="Times New Roman" w:hAnsi="Times New Roman" w:cs="Times New Roman"/>
          <w:color w:val="000000"/>
          <w:lang w:val="kk-KZ"/>
        </w:rPr>
        <w:t>Visa</w:t>
      </w:r>
      <w:r w:rsidRPr="00D66438">
        <w:rPr>
          <w:rFonts w:ascii="Times New Roman" w:hAnsi="Times New Roman" w:cs="Times New Roman"/>
          <w:lang w:val="kk-KZ"/>
        </w:rPr>
        <w:t xml:space="preserve"> Airport Companion мобильді қосымшасында.</w:t>
      </w:r>
    </w:p>
    <w:p w14:paraId="4815668A" w14:textId="77777777" w:rsidR="00951434" w:rsidRPr="00D66438" w:rsidRDefault="00D66438" w:rsidP="004F038F">
      <w:pPr>
        <w:pStyle w:val="a3"/>
        <w:numPr>
          <w:ilvl w:val="1"/>
          <w:numId w:val="1"/>
        </w:numPr>
        <w:tabs>
          <w:tab w:val="left" w:pos="993"/>
          <w:tab w:val="left" w:pos="1276"/>
        </w:tabs>
        <w:spacing w:after="0" w:line="240" w:lineRule="auto"/>
        <w:ind w:left="0" w:firstLine="567"/>
        <w:contextualSpacing w:val="0"/>
        <w:jc w:val="both"/>
        <w:rPr>
          <w:rFonts w:ascii="Times New Roman" w:hAnsi="Times New Roman" w:cs="Times New Roman"/>
          <w:lang w:val="kk-KZ" w:eastAsia="ru-RU"/>
        </w:rPr>
      </w:pPr>
      <w:r w:rsidRPr="00D66438">
        <w:rPr>
          <w:rFonts w:ascii="Times New Roman" w:hAnsi="Times New Roman" w:cs="Times New Roman"/>
          <w:lang w:val="kk-KZ" w:eastAsia="ru-RU"/>
        </w:rPr>
        <w:t>Қонақ өткелдері</w:t>
      </w:r>
      <w:r w:rsidRPr="00D66438">
        <w:rPr>
          <w:lang w:val="kk-KZ" w:eastAsia="ru-RU"/>
        </w:rPr>
        <w:t>:</w:t>
      </w:r>
    </w:p>
    <w:p w14:paraId="780B912C" w14:textId="77777777" w:rsidR="00951434" w:rsidRPr="00D66438" w:rsidRDefault="00D66438" w:rsidP="004F038F">
      <w:pPr>
        <w:pStyle w:val="a5"/>
        <w:spacing w:before="0" w:beforeAutospacing="0" w:after="0" w:afterAutospacing="0"/>
        <w:ind w:firstLine="567"/>
        <w:jc w:val="both"/>
        <w:rPr>
          <w:rFonts w:ascii="Times New Roman" w:hAnsi="Times New Roman" w:cs="Times New Roman"/>
          <w:lang w:val="kk-KZ"/>
        </w:rPr>
      </w:pPr>
      <w:r w:rsidRPr="00D66438">
        <w:rPr>
          <w:rFonts w:ascii="Times New Roman" w:hAnsi="Times New Roman" w:cs="Times New Roman"/>
          <w:lang w:val="kk-KZ"/>
        </w:rPr>
        <w:t>- Mastercard премиум карта ұстаушыларына беріледі және есепті кезеңнен кейінгі айдың 3 (үшінші) күнінен кешіктірмей LoungeKey мобильді қосымшасында көрсету үшін қолжетімді болады. Қонақ өткелдері автоматты түрде іске қосылады және көрсетілген күнтізбелік айдың соңғы күніне дейін әрекет етеді. Пайдаланылмаған қонақ өткелдері берілген айдан кейінгі айдың 1 (бірінші) күнінен бастап жойылады және келесі кезеңдерге ауыстырылмайды;</w:t>
      </w:r>
    </w:p>
    <w:p w14:paraId="6ECD4B67" w14:textId="77777777" w:rsidR="00951434" w:rsidRPr="00D66438" w:rsidRDefault="00D66438" w:rsidP="004F038F">
      <w:pPr>
        <w:pStyle w:val="a5"/>
        <w:spacing w:before="0" w:beforeAutospacing="0" w:after="0" w:afterAutospacing="0"/>
        <w:ind w:firstLine="567"/>
        <w:jc w:val="both"/>
        <w:rPr>
          <w:rFonts w:ascii="Times New Roman" w:hAnsi="Times New Roman" w:cs="Times New Roman"/>
          <w:lang w:val="kk-KZ"/>
        </w:rPr>
      </w:pPr>
      <w:r w:rsidRPr="00D66438">
        <w:rPr>
          <w:rFonts w:ascii="Times New Roman" w:hAnsi="Times New Roman" w:cs="Times New Roman"/>
          <w:lang w:val="kk-KZ"/>
        </w:rPr>
        <w:t>– Visa карта ұстаушыларына беріледі және есепті кезең аяқталғаннан кейін 10 (он) жұмыс күнінен кешіктірмей Visa Airport Companion мобильді қосымшасында көрсету үшін қолжетімді болады. Қонақ өткелдері автоматты түрде іске қосылады және олар берілген айдан кейінгі айдың 10 (оныншы) жұмыс күні аяқталғанға дейін (осыны қоса алғанда) әрекет етеді. Пайдаланылмаған қонақ өткелдері олардың қолданылу кезеңі аяқталғаннан кейінгі келесі күнтізбелік күні жойылады және келесі кезеңдерге ауыстырылмайды.</w:t>
      </w:r>
    </w:p>
    <w:p w14:paraId="54D2A986" w14:textId="77777777" w:rsidR="00127201" w:rsidRPr="00D66438" w:rsidRDefault="00D66438" w:rsidP="00127201">
      <w:pPr>
        <w:pStyle w:val="a5"/>
        <w:numPr>
          <w:ilvl w:val="1"/>
          <w:numId w:val="1"/>
        </w:numPr>
        <w:tabs>
          <w:tab w:val="left" w:pos="993"/>
          <w:tab w:val="left" w:pos="1276"/>
        </w:tabs>
        <w:spacing w:before="0" w:beforeAutospacing="0" w:after="0" w:afterAutospacing="0"/>
        <w:ind w:left="0" w:firstLine="567"/>
        <w:jc w:val="both"/>
        <w:rPr>
          <w:rFonts w:ascii="Times New Roman" w:hAnsi="Times New Roman" w:cs="Times New Roman"/>
          <w:lang w:val="kk-KZ"/>
        </w:rPr>
      </w:pPr>
      <w:bookmarkStart w:id="10" w:name="_Hlk206413804"/>
      <w:r w:rsidRPr="00D66438">
        <w:rPr>
          <w:rFonts w:ascii="Times New Roman" w:hAnsi="Times New Roman" w:cs="Times New Roman"/>
          <w:lang w:val="kk-KZ"/>
        </w:rPr>
        <w:t>Қонақ өткелдерін пайдалану үшін клиентке бағдарламаның 1.3-тармақшасында көрсетілген тиісті мобильді қосымшаны алдын ала орнату, сондай-ақ авторизация рәсімінен өту қажет. Маңызды:</w:t>
      </w:r>
    </w:p>
    <w:p w14:paraId="30BE644E" w14:textId="77777777" w:rsidR="00127201" w:rsidRPr="00D66438" w:rsidRDefault="00D66438" w:rsidP="00127201">
      <w:pPr>
        <w:pStyle w:val="a5"/>
        <w:tabs>
          <w:tab w:val="left" w:pos="993"/>
          <w:tab w:val="left" w:pos="1276"/>
        </w:tabs>
        <w:spacing w:before="0" w:beforeAutospacing="0" w:after="0" w:afterAutospacing="0"/>
        <w:ind w:firstLine="567"/>
        <w:jc w:val="both"/>
        <w:rPr>
          <w:rFonts w:ascii="Times New Roman" w:eastAsia="Times New Roman" w:hAnsi="Times New Roman" w:cs="Times New Roman"/>
          <w:lang w:val="kk-KZ"/>
        </w:rPr>
      </w:pPr>
      <w:r w:rsidRPr="00D66438">
        <w:rPr>
          <w:rFonts w:ascii="Times New Roman" w:hAnsi="Times New Roman" w:cs="Times New Roman"/>
          <w:lang w:val="kk-KZ"/>
        </w:rPr>
        <w:t xml:space="preserve">- </w:t>
      </w:r>
      <w:r w:rsidRPr="00D66438">
        <w:rPr>
          <w:rFonts w:ascii="Times New Roman" w:hAnsi="Times New Roman" w:cs="Times New Roman"/>
          <w:color w:val="000000"/>
          <w:lang w:val="kk-KZ"/>
        </w:rPr>
        <w:t>Mastercard</w:t>
      </w:r>
      <w:r w:rsidRPr="00D66438">
        <w:rPr>
          <w:rFonts w:ascii="Times New Roman" w:hAnsi="Times New Roman" w:cs="Times New Roman"/>
          <w:lang w:val="kk-KZ"/>
        </w:rPr>
        <w:t xml:space="preserve"> премиум карталарын ұстаушылар үшін авторизация LoungeKey мобильді қосымшасында да, </w:t>
      </w:r>
      <w:hyperlink r:id="rId11" w:history="1">
        <w:r w:rsidRPr="00D66438">
          <w:rPr>
            <w:rStyle w:val="aa"/>
            <w:rFonts w:ascii="Times New Roman" w:eastAsia="Times New Roman" w:hAnsi="Times New Roman" w:cs="Times New Roman"/>
            <w:color w:val="auto"/>
            <w:lang w:val="kk-KZ"/>
          </w:rPr>
          <w:t>www.loungekey.com</w:t>
        </w:r>
      </w:hyperlink>
      <w:r w:rsidRPr="00D66438">
        <w:rPr>
          <w:rFonts w:ascii="Times New Roman" w:hAnsi="Times New Roman" w:cs="Times New Roman"/>
          <w:lang w:val="kk-KZ"/>
        </w:rPr>
        <w:t xml:space="preserve"> сайтындағы жеке кабинетте жүргізілуі мүмкін. Цифрлық қолжетімділіктен басқа (QR-код) кіру пластикалық картаны, отырғызу талонын және жеке басын куәландыратын құжатты көрсету арқылы да ұсынылуы мүмкін.</w:t>
      </w:r>
    </w:p>
    <w:p w14:paraId="131ACA06" w14:textId="77777777" w:rsidR="00127201" w:rsidRPr="00D66438" w:rsidRDefault="00D66438" w:rsidP="00127201">
      <w:pPr>
        <w:pStyle w:val="a5"/>
        <w:tabs>
          <w:tab w:val="left" w:pos="993"/>
          <w:tab w:val="left" w:pos="1276"/>
        </w:tabs>
        <w:spacing w:before="0" w:beforeAutospacing="0" w:after="0" w:afterAutospacing="0"/>
        <w:ind w:firstLine="567"/>
        <w:jc w:val="both"/>
        <w:rPr>
          <w:rFonts w:ascii="Times New Roman" w:eastAsia="Times New Roman" w:hAnsi="Times New Roman" w:cs="Times New Roman"/>
          <w:lang w:val="kk-KZ"/>
        </w:rPr>
      </w:pPr>
      <w:r w:rsidRPr="00D66438">
        <w:rPr>
          <w:rFonts w:ascii="Times New Roman" w:hAnsi="Times New Roman" w:cs="Times New Roman"/>
          <w:lang w:val="kk-KZ"/>
        </w:rPr>
        <w:t xml:space="preserve">– </w:t>
      </w:r>
      <w:r w:rsidRPr="00D66438">
        <w:rPr>
          <w:rFonts w:ascii="Times New Roman" w:hAnsi="Times New Roman" w:cs="Times New Roman"/>
          <w:color w:val="000000"/>
          <w:lang w:val="kk-KZ"/>
        </w:rPr>
        <w:t>Visa</w:t>
      </w:r>
      <w:r w:rsidRPr="00D66438">
        <w:rPr>
          <w:rFonts w:ascii="Times New Roman" w:hAnsi="Times New Roman" w:cs="Times New Roman"/>
          <w:lang w:val="kk-KZ"/>
        </w:rPr>
        <w:t xml:space="preserve"> премиум карталарын ұстаушылар үшін кіру тек Visa Airport Companion мобильді қосымшасы арқылы жүзеге асырылады, мұнда клиент кіру үшін QR кодының генерациясын жасай алады. </w:t>
      </w:r>
    </w:p>
    <w:bookmarkEnd w:id="10"/>
    <w:p w14:paraId="05C4F8D0" w14:textId="77777777" w:rsidR="00AC452B" w:rsidRPr="00D66438" w:rsidRDefault="00D66438" w:rsidP="00486533">
      <w:pPr>
        <w:pStyle w:val="a5"/>
        <w:numPr>
          <w:ilvl w:val="0"/>
          <w:numId w:val="1"/>
        </w:numPr>
        <w:tabs>
          <w:tab w:val="left" w:pos="993"/>
        </w:tabs>
        <w:spacing w:before="0" w:beforeAutospacing="0" w:after="0" w:afterAutospacing="0"/>
        <w:ind w:left="0" w:firstLine="567"/>
        <w:jc w:val="both"/>
        <w:rPr>
          <w:rFonts w:ascii="Times New Roman" w:hAnsi="Times New Roman" w:cs="Times New Roman"/>
          <w:b/>
          <w:bCs/>
          <w:lang w:val="kk-KZ" w:eastAsia="en-US"/>
        </w:rPr>
      </w:pPr>
      <w:r w:rsidRPr="00D66438">
        <w:rPr>
          <w:rFonts w:ascii="Times New Roman" w:hAnsi="Times New Roman" w:cs="Times New Roman"/>
          <w:b/>
          <w:bCs/>
          <w:lang w:val="kk-KZ" w:eastAsia="en-US"/>
        </w:rPr>
        <w:t>Басқа талаптар</w:t>
      </w:r>
    </w:p>
    <w:p w14:paraId="7089F29D" w14:textId="77777777" w:rsidR="00E07531" w:rsidRPr="00D66438" w:rsidRDefault="00D66438" w:rsidP="00486533">
      <w:pPr>
        <w:pStyle w:val="a5"/>
        <w:numPr>
          <w:ilvl w:val="1"/>
          <w:numId w:val="1"/>
        </w:numPr>
        <w:tabs>
          <w:tab w:val="left" w:pos="993"/>
        </w:tabs>
        <w:spacing w:before="0" w:beforeAutospacing="0" w:after="0" w:afterAutospacing="0"/>
        <w:ind w:left="0" w:firstLine="567"/>
        <w:contextualSpacing/>
        <w:jc w:val="both"/>
        <w:rPr>
          <w:rFonts w:ascii="Times New Roman" w:hAnsi="Times New Roman" w:cs="Times New Roman"/>
          <w:lang w:val="kk-KZ"/>
        </w:rPr>
      </w:pPr>
      <w:r w:rsidRPr="00D66438">
        <w:rPr>
          <w:rFonts w:ascii="Times New Roman" w:hAnsi="Times New Roman" w:cs="Times New Roman"/>
          <w:lang w:val="kk-KZ"/>
        </w:rPr>
        <w:t>Банк Бағдарламаның шарттарына біржақты тәртіппен келесі өзгерістерді енгізуге құқылы, бірақ онымен шектелмейді:</w:t>
      </w:r>
    </w:p>
    <w:p w14:paraId="772D73EF" w14:textId="77777777" w:rsidR="00E07531" w:rsidRPr="00D66438" w:rsidRDefault="00D66438" w:rsidP="00486533">
      <w:pPr>
        <w:pStyle w:val="a5"/>
        <w:tabs>
          <w:tab w:val="left" w:pos="993"/>
        </w:tabs>
        <w:spacing w:before="0" w:beforeAutospacing="0" w:after="0" w:afterAutospacing="0"/>
        <w:ind w:firstLine="567"/>
        <w:contextualSpacing/>
        <w:jc w:val="both"/>
        <w:rPr>
          <w:rFonts w:ascii="Times New Roman" w:hAnsi="Times New Roman" w:cs="Times New Roman"/>
          <w:lang w:val="kk-KZ"/>
        </w:rPr>
      </w:pPr>
      <w:r w:rsidRPr="00D66438">
        <w:rPr>
          <w:rFonts w:ascii="Times New Roman" w:hAnsi="Times New Roman" w:cs="Times New Roman"/>
          <w:lang w:val="kk-KZ"/>
        </w:rPr>
        <w:t>- қатысу тәртібі,</w:t>
      </w:r>
    </w:p>
    <w:p w14:paraId="25C57E41" w14:textId="77777777" w:rsidR="00E07531" w:rsidRPr="00D66438" w:rsidRDefault="00D66438" w:rsidP="00486533">
      <w:pPr>
        <w:pStyle w:val="a5"/>
        <w:tabs>
          <w:tab w:val="left" w:pos="993"/>
        </w:tabs>
        <w:spacing w:before="0" w:beforeAutospacing="0" w:after="0" w:afterAutospacing="0"/>
        <w:ind w:firstLine="567"/>
        <w:contextualSpacing/>
        <w:jc w:val="both"/>
        <w:rPr>
          <w:rFonts w:ascii="Times New Roman" w:hAnsi="Times New Roman" w:cs="Times New Roman"/>
          <w:lang w:val="kk-KZ"/>
        </w:rPr>
      </w:pPr>
      <w:r w:rsidRPr="00D66438">
        <w:rPr>
          <w:rFonts w:ascii="Times New Roman" w:hAnsi="Times New Roman" w:cs="Times New Roman"/>
          <w:lang w:val="kk-KZ"/>
        </w:rPr>
        <w:t>- есепте ескерілетін операциялардың тізбесі,</w:t>
      </w:r>
    </w:p>
    <w:p w14:paraId="248942C8" w14:textId="77777777" w:rsidR="00E07531" w:rsidRPr="00D66438" w:rsidRDefault="00D66438" w:rsidP="00486533">
      <w:pPr>
        <w:pStyle w:val="a5"/>
        <w:tabs>
          <w:tab w:val="left" w:pos="993"/>
        </w:tabs>
        <w:spacing w:before="0" w:beforeAutospacing="0" w:after="0" w:afterAutospacing="0"/>
        <w:ind w:firstLine="567"/>
        <w:contextualSpacing/>
        <w:jc w:val="both"/>
        <w:rPr>
          <w:rFonts w:ascii="Times New Roman" w:hAnsi="Times New Roman" w:cs="Times New Roman"/>
          <w:lang w:val="kk-KZ"/>
        </w:rPr>
      </w:pPr>
      <w:r w:rsidRPr="00D66438">
        <w:rPr>
          <w:rFonts w:ascii="Times New Roman" w:hAnsi="Times New Roman" w:cs="Times New Roman"/>
          <w:lang w:val="kk-KZ"/>
        </w:rPr>
        <w:t>- ұсынылатын қонақ өткелдерінің саны,</w:t>
      </w:r>
    </w:p>
    <w:p w14:paraId="40D3AADA" w14:textId="77777777" w:rsidR="00E07531" w:rsidRPr="00D66438" w:rsidRDefault="00D66438">
      <w:pPr>
        <w:pStyle w:val="a5"/>
        <w:tabs>
          <w:tab w:val="left" w:pos="993"/>
        </w:tabs>
        <w:spacing w:before="0" w:beforeAutospacing="0" w:after="0" w:afterAutospacing="0"/>
        <w:ind w:firstLine="567"/>
        <w:contextualSpacing/>
        <w:jc w:val="both"/>
        <w:rPr>
          <w:rFonts w:ascii="Times New Roman" w:hAnsi="Times New Roman" w:cs="Times New Roman"/>
          <w:lang w:val="kk-KZ"/>
        </w:rPr>
      </w:pPr>
      <w:r w:rsidRPr="00D66438">
        <w:rPr>
          <w:rFonts w:ascii="Times New Roman" w:hAnsi="Times New Roman" w:cs="Times New Roman"/>
          <w:lang w:val="kk-KZ"/>
        </w:rPr>
        <w:t>- қонақ өткелдерінің әрекет ету мерзімдері,</w:t>
      </w:r>
    </w:p>
    <w:p w14:paraId="134E4FE1" w14:textId="77777777" w:rsidR="0068324C" w:rsidRPr="00D66438" w:rsidRDefault="00D66438" w:rsidP="00486533">
      <w:pPr>
        <w:pStyle w:val="a5"/>
        <w:tabs>
          <w:tab w:val="left" w:pos="993"/>
        </w:tabs>
        <w:spacing w:before="0" w:beforeAutospacing="0" w:after="0" w:afterAutospacing="0"/>
        <w:ind w:firstLine="567"/>
        <w:contextualSpacing/>
        <w:jc w:val="both"/>
        <w:rPr>
          <w:rFonts w:ascii="Times New Roman" w:hAnsi="Times New Roman" w:cs="Times New Roman"/>
          <w:lang w:val="kk-KZ"/>
        </w:rPr>
      </w:pPr>
      <w:r w:rsidRPr="00D66438">
        <w:rPr>
          <w:rFonts w:ascii="Times New Roman" w:hAnsi="Times New Roman" w:cs="Times New Roman"/>
          <w:lang w:val="kk-KZ"/>
        </w:rPr>
        <w:t>- Бағдарламаға қатысу талаптары мен тәртібі;</w:t>
      </w:r>
    </w:p>
    <w:p w14:paraId="3E5B26AE" w14:textId="77777777" w:rsidR="00E07531" w:rsidRPr="00D66438" w:rsidRDefault="00D66438" w:rsidP="00486533">
      <w:pPr>
        <w:pStyle w:val="a5"/>
        <w:tabs>
          <w:tab w:val="left" w:pos="993"/>
        </w:tabs>
        <w:spacing w:before="0" w:beforeAutospacing="0" w:after="0" w:afterAutospacing="0"/>
        <w:ind w:firstLine="567"/>
        <w:contextualSpacing/>
        <w:jc w:val="both"/>
        <w:rPr>
          <w:rFonts w:ascii="Times New Roman" w:hAnsi="Times New Roman" w:cs="Times New Roman"/>
          <w:lang w:val="kk-KZ"/>
        </w:rPr>
      </w:pPr>
      <w:r w:rsidRPr="00D66438">
        <w:rPr>
          <w:rFonts w:ascii="Times New Roman" w:hAnsi="Times New Roman" w:cs="Times New Roman"/>
          <w:lang w:val="kk-KZ"/>
        </w:rPr>
        <w:t>- пайдалану ережелері,</w:t>
      </w:r>
    </w:p>
    <w:p w14:paraId="49E7C70A" w14:textId="77777777" w:rsidR="00E07531" w:rsidRPr="00D66438" w:rsidRDefault="00D66438" w:rsidP="00486533">
      <w:pPr>
        <w:pStyle w:val="a5"/>
        <w:tabs>
          <w:tab w:val="left" w:pos="993"/>
        </w:tabs>
        <w:spacing w:before="0" w:beforeAutospacing="0" w:after="0" w:afterAutospacing="0"/>
        <w:ind w:firstLine="567"/>
        <w:contextualSpacing/>
        <w:jc w:val="both"/>
        <w:rPr>
          <w:rFonts w:ascii="Times New Roman" w:hAnsi="Times New Roman" w:cs="Times New Roman"/>
          <w:lang w:val="kk-KZ"/>
        </w:rPr>
      </w:pPr>
      <w:r w:rsidRPr="00D66438">
        <w:rPr>
          <w:rFonts w:ascii="Times New Roman" w:hAnsi="Times New Roman" w:cs="Times New Roman"/>
          <w:lang w:val="kk-KZ"/>
        </w:rPr>
        <w:t>Банктің ресми сайтында (</w:t>
      </w:r>
      <w:hyperlink r:id="rId12" w:history="1">
        <w:r w:rsidR="0068324C" w:rsidRPr="00D66438">
          <w:rPr>
            <w:rStyle w:val="aa"/>
            <w:rFonts w:ascii="Times New Roman" w:hAnsi="Times New Roman" w:cs="Times New Roman"/>
            <w:color w:val="auto"/>
            <w:lang w:val="kk-KZ"/>
          </w:rPr>
          <w:t>www.eubank.kz</w:t>
        </w:r>
      </w:hyperlink>
      <w:r w:rsidRPr="00D66438">
        <w:rPr>
          <w:rFonts w:ascii="Times New Roman" w:hAnsi="Times New Roman" w:cs="Times New Roman"/>
          <w:lang w:val="kk-KZ"/>
        </w:rPr>
        <w:t>) ақпаратты орналастыру арқылы клиентке алдын ала немесе кейіннен хабарлай отырып Банктің Басқарма Төрағасы немесе Уәкілетті тұлғасы қабылдаған шешім күшіне енген күнге дейін күнтізбелік 7 (жеті) күннен кешіктірмей жүзеге асырылады. Премиум картаны пайдалануды жалғастыру клиенттің Бағдарламаның жаңартылған шарттарымен келісімі болып саналады.</w:t>
      </w:r>
    </w:p>
    <w:p w14:paraId="5BCB9EB3" w14:textId="77777777" w:rsidR="00E07531" w:rsidRPr="00D66438" w:rsidRDefault="00D66438" w:rsidP="00486533">
      <w:pPr>
        <w:pStyle w:val="a5"/>
        <w:numPr>
          <w:ilvl w:val="1"/>
          <w:numId w:val="1"/>
        </w:numPr>
        <w:tabs>
          <w:tab w:val="left" w:pos="993"/>
        </w:tabs>
        <w:spacing w:before="0" w:beforeAutospacing="0" w:after="0" w:afterAutospacing="0"/>
        <w:ind w:left="0" w:firstLine="567"/>
        <w:contextualSpacing/>
        <w:jc w:val="both"/>
        <w:rPr>
          <w:rFonts w:ascii="Times New Roman" w:hAnsi="Times New Roman" w:cs="Times New Roman"/>
          <w:lang w:val="kk-KZ"/>
        </w:rPr>
      </w:pPr>
      <w:r w:rsidRPr="00D66438">
        <w:rPr>
          <w:rFonts w:ascii="Times New Roman" w:hAnsi="Times New Roman" w:cs="Times New Roman"/>
          <w:lang w:val="kk-KZ"/>
        </w:rPr>
        <w:t>Банк клиенттің Бағдарламаға қатысуын келесі жағдайларда тоқтата тұруға немесе аяқтауға құқылы:</w:t>
      </w:r>
    </w:p>
    <w:p w14:paraId="2D943197" w14:textId="77777777" w:rsidR="00E07531" w:rsidRPr="00D66438" w:rsidRDefault="00D66438" w:rsidP="00486533">
      <w:pPr>
        <w:pStyle w:val="a5"/>
        <w:tabs>
          <w:tab w:val="left" w:pos="993"/>
        </w:tabs>
        <w:spacing w:before="0" w:beforeAutospacing="0" w:after="0" w:afterAutospacing="0"/>
        <w:ind w:firstLine="567"/>
        <w:contextualSpacing/>
        <w:jc w:val="both"/>
        <w:rPr>
          <w:rFonts w:ascii="Times New Roman" w:hAnsi="Times New Roman" w:cs="Times New Roman"/>
          <w:lang w:val="kk-KZ"/>
        </w:rPr>
      </w:pPr>
      <w:r w:rsidRPr="00D66438">
        <w:rPr>
          <w:rFonts w:ascii="Times New Roman" w:hAnsi="Times New Roman" w:cs="Times New Roman"/>
          <w:lang w:val="kk-KZ"/>
        </w:rPr>
        <w:t>- теріс пайдалану немесе жосықсыз мінез-құлық белгілері анықталған кезде (оның ішінде қолма-қол ақшасыз айналымды жасанды түрде қалыптастыру);</w:t>
      </w:r>
    </w:p>
    <w:p w14:paraId="293F2B4C" w14:textId="77777777" w:rsidR="00E07531" w:rsidRPr="00D66438" w:rsidRDefault="00D66438" w:rsidP="00486533">
      <w:pPr>
        <w:pStyle w:val="a5"/>
        <w:tabs>
          <w:tab w:val="left" w:pos="993"/>
        </w:tabs>
        <w:spacing w:before="0" w:beforeAutospacing="0" w:after="0" w:afterAutospacing="0"/>
        <w:ind w:firstLine="567"/>
        <w:contextualSpacing/>
        <w:jc w:val="both"/>
        <w:rPr>
          <w:rFonts w:ascii="Times New Roman" w:hAnsi="Times New Roman" w:cs="Times New Roman"/>
          <w:lang w:val="kk-KZ"/>
        </w:rPr>
      </w:pPr>
      <w:r w:rsidRPr="00D66438">
        <w:rPr>
          <w:rFonts w:ascii="Times New Roman" w:hAnsi="Times New Roman" w:cs="Times New Roman"/>
          <w:lang w:val="kk-KZ"/>
        </w:rPr>
        <w:t>- қызмет көрсету шарттары немесе премиум картаны пайдалану ережелері бұзылған жағдайда;</w:t>
      </w:r>
    </w:p>
    <w:p w14:paraId="776CDA59" w14:textId="77777777" w:rsidR="00E07531" w:rsidRPr="00D66438" w:rsidRDefault="00D66438" w:rsidP="00486533">
      <w:pPr>
        <w:pStyle w:val="a5"/>
        <w:tabs>
          <w:tab w:val="left" w:pos="993"/>
        </w:tabs>
        <w:spacing w:before="0" w:beforeAutospacing="0" w:after="0" w:afterAutospacing="0"/>
        <w:ind w:firstLine="567"/>
        <w:contextualSpacing/>
        <w:jc w:val="both"/>
        <w:rPr>
          <w:rFonts w:ascii="Times New Roman" w:hAnsi="Times New Roman" w:cs="Times New Roman"/>
          <w:lang w:val="kk-KZ"/>
        </w:rPr>
      </w:pPr>
      <w:r w:rsidRPr="00D66438">
        <w:rPr>
          <w:rFonts w:ascii="Times New Roman" w:hAnsi="Times New Roman" w:cs="Times New Roman"/>
          <w:lang w:val="kk-KZ"/>
        </w:rPr>
        <w:t>- Банк дербес айқындайтын өзге де негіздер бойынша.</w:t>
      </w:r>
    </w:p>
    <w:p w14:paraId="26017D12" w14:textId="77777777" w:rsidR="00E07531" w:rsidRPr="00D66438" w:rsidRDefault="00D66438" w:rsidP="00486533">
      <w:pPr>
        <w:pStyle w:val="a5"/>
        <w:tabs>
          <w:tab w:val="left" w:pos="993"/>
        </w:tabs>
        <w:spacing w:before="0" w:beforeAutospacing="0" w:after="0" w:afterAutospacing="0"/>
        <w:ind w:firstLine="567"/>
        <w:contextualSpacing/>
        <w:jc w:val="both"/>
        <w:rPr>
          <w:rFonts w:ascii="Times New Roman" w:hAnsi="Times New Roman" w:cs="Times New Roman"/>
          <w:lang w:val="kk-KZ"/>
        </w:rPr>
      </w:pPr>
      <w:r w:rsidRPr="00D66438">
        <w:rPr>
          <w:rFonts w:ascii="Times New Roman" w:hAnsi="Times New Roman" w:cs="Times New Roman"/>
          <w:lang w:val="kk-KZ"/>
        </w:rPr>
        <w:t>Клиенттің Бағдарламаға қатысуын тоқтата тұру кезеңінде премиум карта бойынша операциялар қолма-қол ақшасыз айналымды есептеу кезінде есепке алынбайды және қонақ өткелдері берілмейді.</w:t>
      </w:r>
    </w:p>
    <w:p w14:paraId="2227F561" w14:textId="77777777" w:rsidR="00E07531" w:rsidRPr="00D66438" w:rsidRDefault="00D66438" w:rsidP="00486533">
      <w:pPr>
        <w:pStyle w:val="a5"/>
        <w:numPr>
          <w:ilvl w:val="1"/>
          <w:numId w:val="1"/>
        </w:numPr>
        <w:tabs>
          <w:tab w:val="left" w:pos="993"/>
        </w:tabs>
        <w:spacing w:before="0" w:beforeAutospacing="0" w:after="0" w:afterAutospacing="0"/>
        <w:ind w:left="0" w:firstLine="567"/>
        <w:contextualSpacing/>
        <w:jc w:val="both"/>
        <w:rPr>
          <w:rFonts w:ascii="Times New Roman" w:hAnsi="Times New Roman" w:cs="Times New Roman"/>
          <w:lang w:val="kk-KZ"/>
        </w:rPr>
      </w:pPr>
      <w:r w:rsidRPr="00D66438">
        <w:rPr>
          <w:rFonts w:ascii="Times New Roman" w:hAnsi="Times New Roman" w:cs="Times New Roman"/>
          <w:lang w:val="kk-KZ"/>
        </w:rPr>
        <w:t xml:space="preserve">Lounge-залдарда көрсетілетін қызметтердің қолжетімділігі, сапасы және тізбесі үшін серіктес пен серіктес ұйым </w:t>
      </w:r>
      <w:r w:rsidR="00B216B1" w:rsidRPr="00D66438">
        <w:rPr>
          <w:rFonts w:ascii="Times New Roman" w:hAnsi="Times New Roman" w:cs="Times New Roman"/>
          <w:color w:val="000000"/>
          <w:lang w:val="kk-KZ"/>
        </w:rPr>
        <w:t>Mastercard</w:t>
      </w:r>
      <w:r w:rsidRPr="00D66438">
        <w:rPr>
          <w:rFonts w:ascii="Times New Roman" w:hAnsi="Times New Roman" w:cs="Times New Roman"/>
          <w:lang w:val="kk-KZ"/>
        </w:rPr>
        <w:t xml:space="preserve"> (LoungeKey) және </w:t>
      </w:r>
      <w:r w:rsidR="00B216B1" w:rsidRPr="00D66438">
        <w:rPr>
          <w:rFonts w:ascii="Times New Roman" w:hAnsi="Times New Roman" w:cs="Times New Roman"/>
          <w:color w:val="000000"/>
          <w:lang w:val="kk-KZ"/>
        </w:rPr>
        <w:t>Visa</w:t>
      </w:r>
      <w:r w:rsidRPr="00D66438">
        <w:rPr>
          <w:rFonts w:ascii="Times New Roman" w:hAnsi="Times New Roman" w:cs="Times New Roman"/>
          <w:lang w:val="kk-KZ"/>
        </w:rPr>
        <w:t xml:space="preserve"> (</w:t>
      </w:r>
      <w:r w:rsidR="00B216B1" w:rsidRPr="00D66438">
        <w:rPr>
          <w:rFonts w:ascii="Times New Roman" w:hAnsi="Times New Roman" w:cs="Times New Roman"/>
          <w:color w:val="000000"/>
          <w:lang w:val="kk-KZ"/>
        </w:rPr>
        <w:t>DragonPass)</w:t>
      </w:r>
      <w:r w:rsidRPr="00D66438">
        <w:rPr>
          <w:rFonts w:ascii="Times New Roman" w:hAnsi="Times New Roman" w:cs="Times New Roman"/>
          <w:lang w:val="kk-KZ"/>
        </w:rPr>
        <w:t>жауапты. Банк Lounge-залдарға қолжетімділіктен бас тартқаны, жүктемесінің шамадан тыс болуы, техникалық іркілістер, серіктес тарапынан шарттардың өзгеруі және Банкке тәуелсіз өзге де мән-жайлар үшін жауап бермейді.</w:t>
      </w:r>
    </w:p>
    <w:p w14:paraId="71FD5BE8" w14:textId="77777777" w:rsidR="00E07531" w:rsidRPr="00D66438" w:rsidRDefault="00D66438" w:rsidP="00486533">
      <w:pPr>
        <w:pStyle w:val="a5"/>
        <w:numPr>
          <w:ilvl w:val="1"/>
          <w:numId w:val="1"/>
        </w:numPr>
        <w:tabs>
          <w:tab w:val="left" w:pos="993"/>
        </w:tabs>
        <w:spacing w:before="0" w:beforeAutospacing="0" w:after="0" w:afterAutospacing="0"/>
        <w:ind w:left="0" w:firstLine="567"/>
        <w:contextualSpacing/>
        <w:jc w:val="both"/>
        <w:rPr>
          <w:rFonts w:ascii="Times New Roman" w:hAnsi="Times New Roman" w:cs="Times New Roman"/>
          <w:lang w:val="kk-KZ"/>
        </w:rPr>
      </w:pPr>
      <w:r w:rsidRPr="00D66438">
        <w:rPr>
          <w:rFonts w:ascii="Times New Roman" w:hAnsi="Times New Roman" w:cs="Times New Roman"/>
          <w:lang w:val="kk-KZ"/>
        </w:rPr>
        <w:lastRenderedPageBreak/>
        <w:t>Бағдарламаға қатысуға байланысты клиентте туындаған мәселелер немесе шағымдар Банкке ресми кері байланыс арнасы (Банктің мобильді қосымшасы, Банктің байланыс орталығы,  бөлімшелері) арқылы жолдануы мүмкін. Lounge-залдағы қызмет көрсету сапасына байланысты шағымдарды серіктес қарайды.</w:t>
      </w:r>
    </w:p>
    <w:p w14:paraId="1FBBD309" w14:textId="77777777" w:rsidR="00E07531" w:rsidRPr="00D66438" w:rsidRDefault="00D66438" w:rsidP="00486533">
      <w:pPr>
        <w:pStyle w:val="a5"/>
        <w:numPr>
          <w:ilvl w:val="1"/>
          <w:numId w:val="1"/>
        </w:numPr>
        <w:tabs>
          <w:tab w:val="left" w:pos="993"/>
        </w:tabs>
        <w:spacing w:before="0" w:beforeAutospacing="0" w:after="0" w:afterAutospacing="0"/>
        <w:ind w:left="0" w:firstLine="567"/>
        <w:contextualSpacing/>
        <w:jc w:val="both"/>
        <w:rPr>
          <w:rFonts w:ascii="Times New Roman" w:hAnsi="Times New Roman" w:cs="Times New Roman"/>
          <w:lang w:val="kk-KZ"/>
        </w:rPr>
      </w:pPr>
      <w:r w:rsidRPr="00D66438">
        <w:rPr>
          <w:rFonts w:ascii="Times New Roman" w:hAnsi="Times New Roman" w:cs="Times New Roman"/>
          <w:lang w:val="kk-KZ"/>
        </w:rPr>
        <w:t>Бағдарламаға қатысу Банктің міндеті емес және уақыт, клиент сегменті немесе тиісті бюджеттің болуы бойынша шектелуі мүмкін. Пайдаланылмаған қонақ өткелдері үшін өтемақысыз Бағдарлама тоқтатылуы немесе аяқталуы мүмкін.</w:t>
      </w:r>
    </w:p>
    <w:p w14:paraId="039BCE93" w14:textId="77777777" w:rsidR="00E07531" w:rsidRPr="00D66438" w:rsidRDefault="00D66438" w:rsidP="00486533">
      <w:pPr>
        <w:pStyle w:val="a5"/>
        <w:numPr>
          <w:ilvl w:val="1"/>
          <w:numId w:val="1"/>
        </w:numPr>
        <w:tabs>
          <w:tab w:val="left" w:pos="993"/>
        </w:tabs>
        <w:spacing w:before="0" w:beforeAutospacing="0" w:after="0" w:afterAutospacing="0"/>
        <w:ind w:left="0" w:firstLine="567"/>
        <w:contextualSpacing/>
        <w:jc w:val="both"/>
        <w:rPr>
          <w:rFonts w:ascii="Times New Roman" w:hAnsi="Times New Roman" w:cs="Times New Roman"/>
          <w:lang w:val="kk-KZ"/>
        </w:rPr>
      </w:pPr>
      <w:r w:rsidRPr="00D66438">
        <w:rPr>
          <w:rFonts w:ascii="Times New Roman" w:hAnsi="Times New Roman" w:cs="Times New Roman"/>
          <w:lang w:val="kk-KZ"/>
        </w:rPr>
        <w:t>Премиум картаның қолданылу мерзімі аяқталған, премиум картаның жабылуы немесе премиум карта пайдаланылатын ағымдағы шоттың жабылуы жағдайында Бағдарламаға қатысу автоматты түрде тоқтатылады, ал пайдаланылмаған қонақ өткелдері қалпына келтіру мүмкіндігінсіз жойылады.</w:t>
      </w:r>
    </w:p>
    <w:p w14:paraId="0B5089C3" w14:textId="77777777" w:rsidR="00E07531" w:rsidRPr="00D66438" w:rsidRDefault="00D66438" w:rsidP="00486533">
      <w:pPr>
        <w:pStyle w:val="a5"/>
        <w:numPr>
          <w:ilvl w:val="1"/>
          <w:numId w:val="1"/>
        </w:numPr>
        <w:tabs>
          <w:tab w:val="left" w:pos="993"/>
        </w:tabs>
        <w:spacing w:before="0" w:beforeAutospacing="0" w:after="0" w:afterAutospacing="0"/>
        <w:ind w:left="0" w:firstLine="567"/>
        <w:contextualSpacing/>
        <w:jc w:val="both"/>
        <w:rPr>
          <w:rFonts w:ascii="Times New Roman" w:hAnsi="Times New Roman" w:cs="Times New Roman"/>
          <w:lang w:val="kk-KZ"/>
        </w:rPr>
      </w:pPr>
      <w:r w:rsidRPr="00D66438">
        <w:rPr>
          <w:rFonts w:ascii="Times New Roman" w:hAnsi="Times New Roman" w:cs="Times New Roman"/>
          <w:lang w:val="kk-KZ"/>
        </w:rPr>
        <w:t>Банк Бағдарламаға қатысу үшін қосымша шарттар, шектеулер немесе талаптар белгілеуге, сондай-ақ премиум картасы бойынша айналым есебінен операциялардың жекелеген санаттарын алып тастауға құқылы.</w:t>
      </w:r>
    </w:p>
    <w:p w14:paraId="2BC1C5B3" w14:textId="77777777" w:rsidR="00E07531" w:rsidRPr="00D66438" w:rsidRDefault="00D66438" w:rsidP="00486533">
      <w:pPr>
        <w:pStyle w:val="a5"/>
        <w:numPr>
          <w:ilvl w:val="1"/>
          <w:numId w:val="1"/>
        </w:numPr>
        <w:tabs>
          <w:tab w:val="left" w:pos="993"/>
        </w:tabs>
        <w:spacing w:before="0" w:beforeAutospacing="0" w:after="0" w:afterAutospacing="0"/>
        <w:ind w:left="0" w:firstLine="567"/>
        <w:contextualSpacing/>
        <w:jc w:val="both"/>
        <w:rPr>
          <w:rFonts w:ascii="Times New Roman" w:hAnsi="Times New Roman" w:cs="Times New Roman"/>
          <w:lang w:val="kk-KZ"/>
        </w:rPr>
      </w:pPr>
      <w:r w:rsidRPr="00D66438">
        <w:rPr>
          <w:rFonts w:ascii="Times New Roman" w:hAnsi="Times New Roman" w:cs="Times New Roman"/>
          <w:lang w:val="kk-KZ"/>
        </w:rPr>
        <w:t>Банк кірудің техникалық мүмкіндігінің болмауына, серіктес тарапынан бас тартуға, клиенттің шотында қонақ өткелдерінің болмауына немесе сәйкестендіру қателіктеріне байланысты себептер бойынша қонақ өткелін пайдаланудың мүмкін еместігі үшін жауап бермейді.</w:t>
      </w:r>
    </w:p>
    <w:p w14:paraId="43CA1EEC" w14:textId="77777777" w:rsidR="00E07531" w:rsidRPr="00D66438" w:rsidRDefault="00E07531" w:rsidP="00717109">
      <w:pPr>
        <w:pStyle w:val="a5"/>
        <w:spacing w:before="0" w:beforeAutospacing="0" w:after="0" w:afterAutospacing="0"/>
        <w:ind w:firstLine="709"/>
        <w:contextualSpacing/>
        <w:jc w:val="both"/>
        <w:rPr>
          <w:rFonts w:ascii="Times New Roman" w:hAnsi="Times New Roman" w:cs="Times New Roman"/>
          <w:sz w:val="24"/>
          <w:szCs w:val="24"/>
          <w:lang w:val="kk-KZ"/>
        </w:rPr>
      </w:pPr>
    </w:p>
    <w:sectPr w:rsidR="00E07531" w:rsidRPr="00D66438" w:rsidSect="00BB5EF3">
      <w:headerReference w:type="default" r:id="rId13"/>
      <w:footerReference w:type="default" r:id="rId14"/>
      <w:pgSz w:w="11906" w:h="16838"/>
      <w:pgMar w:top="454" w:right="851" w:bottom="45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686E6" w14:textId="77777777" w:rsidR="003B78CE" w:rsidRDefault="003B78CE">
      <w:pPr>
        <w:spacing w:after="0" w:line="240" w:lineRule="auto"/>
      </w:pPr>
      <w:r>
        <w:separator/>
      </w:r>
    </w:p>
  </w:endnote>
  <w:endnote w:type="continuationSeparator" w:id="0">
    <w:p w14:paraId="31C89CA7" w14:textId="77777777" w:rsidR="003B78CE" w:rsidRDefault="003B7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537334"/>
      <w:docPartObj>
        <w:docPartGallery w:val="Page Numbers (Bottom of Page)"/>
        <w:docPartUnique/>
      </w:docPartObj>
    </w:sdtPr>
    <w:sdtEndPr>
      <w:rPr>
        <w:rFonts w:ascii="Times New Roman" w:hAnsi="Times New Roman" w:cs="Times New Roman"/>
        <w:sz w:val="24"/>
        <w:szCs w:val="24"/>
      </w:rPr>
    </w:sdtEndPr>
    <w:sdtContent>
      <w:p w14:paraId="2963DBDF" w14:textId="77777777" w:rsidR="00717109" w:rsidRPr="00486533" w:rsidRDefault="00D66438">
        <w:pPr>
          <w:pStyle w:val="a8"/>
          <w:jc w:val="right"/>
          <w:rPr>
            <w:rFonts w:ascii="Times New Roman" w:hAnsi="Times New Roman" w:cs="Times New Roman"/>
            <w:sz w:val="24"/>
            <w:szCs w:val="24"/>
          </w:rPr>
        </w:pPr>
        <w:r w:rsidRPr="00486533">
          <w:rPr>
            <w:rFonts w:ascii="Times New Roman" w:hAnsi="Times New Roman" w:cs="Times New Roman"/>
            <w:sz w:val="24"/>
            <w:szCs w:val="24"/>
          </w:rPr>
          <w:fldChar w:fldCharType="begin"/>
        </w:r>
        <w:r w:rsidRPr="00486533">
          <w:rPr>
            <w:rFonts w:ascii="Times New Roman" w:hAnsi="Times New Roman" w:cs="Times New Roman"/>
            <w:sz w:val="24"/>
            <w:szCs w:val="24"/>
          </w:rPr>
          <w:instrText>PAGE   \* MERGEFORMAT</w:instrText>
        </w:r>
        <w:r w:rsidRPr="00486533">
          <w:rPr>
            <w:rFonts w:ascii="Times New Roman" w:hAnsi="Times New Roman" w:cs="Times New Roman"/>
            <w:sz w:val="24"/>
            <w:szCs w:val="24"/>
          </w:rPr>
          <w:fldChar w:fldCharType="separate"/>
        </w:r>
        <w:r w:rsidRPr="00486533">
          <w:rPr>
            <w:rFonts w:ascii="Times New Roman" w:hAnsi="Times New Roman" w:cs="Times New Roman"/>
            <w:sz w:val="24"/>
            <w:szCs w:val="24"/>
          </w:rPr>
          <w:t>4</w:t>
        </w:r>
        <w:r w:rsidRPr="00486533">
          <w:rPr>
            <w:rFonts w:ascii="Times New Roman" w:hAnsi="Times New Roman" w:cs="Times New Roman"/>
            <w:sz w:val="24"/>
            <w:szCs w:val="24"/>
          </w:rPr>
          <w:fldChar w:fldCharType="end"/>
        </w:r>
      </w:p>
    </w:sdtContent>
  </w:sdt>
  <w:p w14:paraId="76F6BDD2" w14:textId="77777777" w:rsidR="00717109" w:rsidRDefault="0071710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18897" w14:textId="77777777" w:rsidR="003B78CE" w:rsidRDefault="003B78CE" w:rsidP="00716AEC">
      <w:pPr>
        <w:spacing w:after="0" w:line="240" w:lineRule="auto"/>
      </w:pPr>
      <w:r>
        <w:separator/>
      </w:r>
    </w:p>
  </w:footnote>
  <w:footnote w:type="continuationSeparator" w:id="0">
    <w:p w14:paraId="61DC3B1B" w14:textId="77777777" w:rsidR="003B78CE" w:rsidRDefault="003B78CE" w:rsidP="00716AEC">
      <w:pPr>
        <w:spacing w:after="0" w:line="240" w:lineRule="auto"/>
      </w:pPr>
      <w:r>
        <w:continuationSeparator/>
      </w:r>
    </w:p>
  </w:footnote>
  <w:footnote w:id="1">
    <w:p w14:paraId="6473C138" w14:textId="77777777" w:rsidR="00BB765B" w:rsidRPr="00094CC1" w:rsidRDefault="00D66438" w:rsidP="00BB765B">
      <w:pPr>
        <w:pStyle w:val="ac"/>
        <w:jc w:val="both"/>
        <w:rPr>
          <w:rFonts w:ascii="Times New Roman" w:hAnsi="Times New Roman" w:cs="Times New Roman"/>
          <w:lang w:val="kk"/>
        </w:rPr>
      </w:pPr>
      <w:r w:rsidRPr="00BB765B">
        <w:rPr>
          <w:rStyle w:val="ae"/>
          <w:rFonts w:ascii="Times New Roman" w:hAnsi="Times New Roman" w:cs="Times New Roman"/>
        </w:rPr>
        <w:footnoteRef/>
      </w:r>
      <w:r w:rsidRPr="00BB765B">
        <w:rPr>
          <w:rFonts w:ascii="Times New Roman" w:hAnsi="Times New Roman" w:cs="Times New Roman"/>
          <w:lang w:val="kk"/>
        </w:rPr>
        <w:t xml:space="preserve"> </w:t>
      </w:r>
      <w:bookmarkStart w:id="0" w:name="_Hlk205307172"/>
      <w:bookmarkStart w:id="1" w:name="_Hlk205307173"/>
      <w:r w:rsidRPr="00BB765B">
        <w:rPr>
          <w:rFonts w:ascii="Times New Roman" w:hAnsi="Times New Roman" w:cs="Times New Roman"/>
          <w:lang w:val="kk"/>
        </w:rPr>
        <w:t>Visa карталары бойынша Бағдарлама техникалық іске асыру аяқталғаннан кейін әрекет ете бастайды. Бағдарламаның іске қосылуы туралы ақпарат банктің ресми сайтындағы жаңалықтар таспасында орналастырылады (</w:t>
      </w:r>
      <w:r w:rsidRPr="00000A27">
        <w:rPr>
          <w:rFonts w:ascii="Times New Roman" w:hAnsi="Times New Roman" w:cs="Times New Roman"/>
          <w:u w:val="single"/>
          <w:lang w:val="kk"/>
        </w:rPr>
        <w:t>www.eubank.kz</w:t>
      </w:r>
      <w:r w:rsidRPr="00BB765B">
        <w:rPr>
          <w:rFonts w:ascii="Times New Roman" w:hAnsi="Times New Roman" w:cs="Times New Roman"/>
          <w:lang w:val="kk"/>
        </w:rPr>
        <w:t>).</w:t>
      </w:r>
      <w:bookmarkEnd w:id="0"/>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79B55" w14:textId="77777777" w:rsidR="00716AEC" w:rsidRDefault="00D66438">
    <w:pPr>
      <w:pStyle w:val="a6"/>
    </w:pPr>
    <w:r>
      <w:rPr>
        <w:noProof/>
      </w:rPr>
      <mc:AlternateContent>
        <mc:Choice Requires="wps">
          <w:drawing>
            <wp:anchor distT="0" distB="0" distL="114300" distR="114300" simplePos="0" relativeHeight="251659264" behindDoc="0" locked="0" layoutInCell="0" allowOverlap="1" wp14:anchorId="098B9353" wp14:editId="4A9F830F">
              <wp:simplePos x="0" y="0"/>
              <wp:positionH relativeFrom="page">
                <wp:posOffset>0</wp:posOffset>
              </wp:positionH>
              <wp:positionV relativeFrom="page">
                <wp:posOffset>190500</wp:posOffset>
              </wp:positionV>
              <wp:extent cx="7560310" cy="273050"/>
              <wp:effectExtent l="0" t="0" r="0" b="12700"/>
              <wp:wrapNone/>
              <wp:docPr id="1" name="MSIPCM26824ee29bac2594f661f086" descr="{&quot;HashCode&quot;:187672774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301443" w14:textId="32C22B86" w:rsidR="00716AEC" w:rsidRPr="00716AEC" w:rsidRDefault="00D66438" w:rsidP="00716AEC">
                          <w:pPr>
                            <w:spacing w:after="0"/>
                            <w:rPr>
                              <w:rFonts w:ascii="Calibri" w:hAnsi="Calibri" w:cs="Calibri"/>
                              <w:color w:val="000000"/>
                              <w:sz w:val="20"/>
                            </w:rPr>
                          </w:pPr>
                          <w:r>
                            <w:rPr>
                              <w:rFonts w:ascii="Calibri" w:hAnsi="Calibri" w:cs="Calibri"/>
                              <w:color w:val="000000"/>
                              <w:sz w:val="20"/>
                              <w:lang w:val="kk"/>
                            </w:rPr>
                            <w:t>ВНУТРЕННЯЯ ИНФОРМАЦИЯ</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wps:bodyPr>
                  </wps:wsp>
                </a:graphicData>
              </a:graphic>
            </wp:anchor>
          </w:drawing>
        </mc:Choice>
        <mc:Fallback>
          <w:pict>
            <v:shapetype w14:anchorId="098B9353" id="_x0000_t202" coordsize="21600,21600" o:spt="202" path="m,l,21600r21600,l21600,xe">
              <v:stroke joinstyle="miter"/>
              <v:path gradientshapeok="t" o:connecttype="rect"/>
            </v:shapetype>
            <v:shape id="MSIPCM26824ee29bac2594f661f086" o:spid="_x0000_s1026" type="#_x0000_t202" alt="{&quot;HashCode&quot;:1876727745,&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" o:allowincell="f" filled="f" stroked="f" strokeweight=".5pt">
              <v:textbox inset="20pt,0,,0">
                <w:txbxContent>
                  <w:p w14:paraId="71301443" w14:textId="32C22B86" w:rsidR="00716AEC" w:rsidRPr="00716AEC" w:rsidRDefault="00D66438" w:rsidP="00716AEC">
                    <w:pPr>
                      <w:spacing w:after="0"/>
                      <w:rPr>
                        <w:rFonts w:ascii="Calibri" w:hAnsi="Calibri" w:cs="Calibri"/>
                        <w:color w:val="000000"/>
                        <w:sz w:val="20"/>
                      </w:rPr>
                    </w:pPr>
                    <w:r>
                      <w:rPr>
                        <w:rFonts w:ascii="Calibri" w:hAnsi="Calibri" w:cs="Calibri"/>
                        <w:color w:val="000000"/>
                        <w:sz w:val="20"/>
                        <w:lang w:val="kk"/>
                      </w:rPr>
                      <w:t>ВНУТРЕННЯЯ ИНФОРМАЦИЯ</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474C0"/>
    <w:multiLevelType w:val="multilevel"/>
    <w:tmpl w:val="64BC2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734A2"/>
    <w:multiLevelType w:val="multilevel"/>
    <w:tmpl w:val="C5061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BB5AC7"/>
    <w:multiLevelType w:val="hybridMultilevel"/>
    <w:tmpl w:val="A2B8DCB6"/>
    <w:lvl w:ilvl="0" w:tplc="4634B13A">
      <w:start w:val="1"/>
      <w:numFmt w:val="bullet"/>
      <w:lvlText w:val=""/>
      <w:lvlJc w:val="left"/>
      <w:pPr>
        <w:ind w:left="1485" w:hanging="360"/>
      </w:pPr>
      <w:rPr>
        <w:rFonts w:ascii="Symbol" w:hAnsi="Symbol" w:hint="default"/>
      </w:rPr>
    </w:lvl>
    <w:lvl w:ilvl="1" w:tplc="74B4A3E0" w:tentative="1">
      <w:start w:val="1"/>
      <w:numFmt w:val="bullet"/>
      <w:lvlText w:val="o"/>
      <w:lvlJc w:val="left"/>
      <w:pPr>
        <w:ind w:left="2205" w:hanging="360"/>
      </w:pPr>
      <w:rPr>
        <w:rFonts w:ascii="Courier New" w:hAnsi="Courier New" w:cs="Courier New" w:hint="default"/>
      </w:rPr>
    </w:lvl>
    <w:lvl w:ilvl="2" w:tplc="5194FF16" w:tentative="1">
      <w:start w:val="1"/>
      <w:numFmt w:val="bullet"/>
      <w:lvlText w:val=""/>
      <w:lvlJc w:val="left"/>
      <w:pPr>
        <w:ind w:left="2925" w:hanging="360"/>
      </w:pPr>
      <w:rPr>
        <w:rFonts w:ascii="Wingdings" w:hAnsi="Wingdings" w:hint="default"/>
      </w:rPr>
    </w:lvl>
    <w:lvl w:ilvl="3" w:tplc="B7AE46E2" w:tentative="1">
      <w:start w:val="1"/>
      <w:numFmt w:val="bullet"/>
      <w:lvlText w:val=""/>
      <w:lvlJc w:val="left"/>
      <w:pPr>
        <w:ind w:left="3645" w:hanging="360"/>
      </w:pPr>
      <w:rPr>
        <w:rFonts w:ascii="Symbol" w:hAnsi="Symbol" w:hint="default"/>
      </w:rPr>
    </w:lvl>
    <w:lvl w:ilvl="4" w:tplc="9B3028EC" w:tentative="1">
      <w:start w:val="1"/>
      <w:numFmt w:val="bullet"/>
      <w:lvlText w:val="o"/>
      <w:lvlJc w:val="left"/>
      <w:pPr>
        <w:ind w:left="4365" w:hanging="360"/>
      </w:pPr>
      <w:rPr>
        <w:rFonts w:ascii="Courier New" w:hAnsi="Courier New" w:cs="Courier New" w:hint="default"/>
      </w:rPr>
    </w:lvl>
    <w:lvl w:ilvl="5" w:tplc="63504D42" w:tentative="1">
      <w:start w:val="1"/>
      <w:numFmt w:val="bullet"/>
      <w:lvlText w:val=""/>
      <w:lvlJc w:val="left"/>
      <w:pPr>
        <w:ind w:left="5085" w:hanging="360"/>
      </w:pPr>
      <w:rPr>
        <w:rFonts w:ascii="Wingdings" w:hAnsi="Wingdings" w:hint="default"/>
      </w:rPr>
    </w:lvl>
    <w:lvl w:ilvl="6" w:tplc="64F2226A" w:tentative="1">
      <w:start w:val="1"/>
      <w:numFmt w:val="bullet"/>
      <w:lvlText w:val=""/>
      <w:lvlJc w:val="left"/>
      <w:pPr>
        <w:ind w:left="5805" w:hanging="360"/>
      </w:pPr>
      <w:rPr>
        <w:rFonts w:ascii="Symbol" w:hAnsi="Symbol" w:hint="default"/>
      </w:rPr>
    </w:lvl>
    <w:lvl w:ilvl="7" w:tplc="C9A08040" w:tentative="1">
      <w:start w:val="1"/>
      <w:numFmt w:val="bullet"/>
      <w:lvlText w:val="o"/>
      <w:lvlJc w:val="left"/>
      <w:pPr>
        <w:ind w:left="6525" w:hanging="360"/>
      </w:pPr>
      <w:rPr>
        <w:rFonts w:ascii="Courier New" w:hAnsi="Courier New" w:cs="Courier New" w:hint="default"/>
      </w:rPr>
    </w:lvl>
    <w:lvl w:ilvl="8" w:tplc="8050EB6C" w:tentative="1">
      <w:start w:val="1"/>
      <w:numFmt w:val="bullet"/>
      <w:lvlText w:val=""/>
      <w:lvlJc w:val="left"/>
      <w:pPr>
        <w:ind w:left="7245" w:hanging="360"/>
      </w:pPr>
      <w:rPr>
        <w:rFonts w:ascii="Wingdings" w:hAnsi="Wingdings" w:hint="default"/>
      </w:rPr>
    </w:lvl>
  </w:abstractNum>
  <w:abstractNum w:abstractNumId="3" w15:restartNumberingAfterBreak="0">
    <w:nsid w:val="3E25551D"/>
    <w:multiLevelType w:val="hybridMultilevel"/>
    <w:tmpl w:val="20744F94"/>
    <w:lvl w:ilvl="0" w:tplc="134E14B2">
      <w:start w:val="1"/>
      <w:numFmt w:val="bullet"/>
      <w:lvlText w:val=""/>
      <w:lvlJc w:val="left"/>
      <w:pPr>
        <w:ind w:left="1500" w:hanging="360"/>
      </w:pPr>
      <w:rPr>
        <w:rFonts w:ascii="Symbol" w:hAnsi="Symbol" w:hint="default"/>
      </w:rPr>
    </w:lvl>
    <w:lvl w:ilvl="1" w:tplc="3C9C8E5C" w:tentative="1">
      <w:start w:val="1"/>
      <w:numFmt w:val="bullet"/>
      <w:lvlText w:val="o"/>
      <w:lvlJc w:val="left"/>
      <w:pPr>
        <w:ind w:left="2220" w:hanging="360"/>
      </w:pPr>
      <w:rPr>
        <w:rFonts w:ascii="Courier New" w:hAnsi="Courier New" w:cs="Courier New" w:hint="default"/>
      </w:rPr>
    </w:lvl>
    <w:lvl w:ilvl="2" w:tplc="C56C52F6" w:tentative="1">
      <w:start w:val="1"/>
      <w:numFmt w:val="bullet"/>
      <w:lvlText w:val=""/>
      <w:lvlJc w:val="left"/>
      <w:pPr>
        <w:ind w:left="2940" w:hanging="360"/>
      </w:pPr>
      <w:rPr>
        <w:rFonts w:ascii="Wingdings" w:hAnsi="Wingdings" w:hint="default"/>
      </w:rPr>
    </w:lvl>
    <w:lvl w:ilvl="3" w:tplc="3014FA0E" w:tentative="1">
      <w:start w:val="1"/>
      <w:numFmt w:val="bullet"/>
      <w:lvlText w:val=""/>
      <w:lvlJc w:val="left"/>
      <w:pPr>
        <w:ind w:left="3660" w:hanging="360"/>
      </w:pPr>
      <w:rPr>
        <w:rFonts w:ascii="Symbol" w:hAnsi="Symbol" w:hint="default"/>
      </w:rPr>
    </w:lvl>
    <w:lvl w:ilvl="4" w:tplc="8D3817FC" w:tentative="1">
      <w:start w:val="1"/>
      <w:numFmt w:val="bullet"/>
      <w:lvlText w:val="o"/>
      <w:lvlJc w:val="left"/>
      <w:pPr>
        <w:ind w:left="4380" w:hanging="360"/>
      </w:pPr>
      <w:rPr>
        <w:rFonts w:ascii="Courier New" w:hAnsi="Courier New" w:cs="Courier New" w:hint="default"/>
      </w:rPr>
    </w:lvl>
    <w:lvl w:ilvl="5" w:tplc="5EE04B84" w:tentative="1">
      <w:start w:val="1"/>
      <w:numFmt w:val="bullet"/>
      <w:lvlText w:val=""/>
      <w:lvlJc w:val="left"/>
      <w:pPr>
        <w:ind w:left="5100" w:hanging="360"/>
      </w:pPr>
      <w:rPr>
        <w:rFonts w:ascii="Wingdings" w:hAnsi="Wingdings" w:hint="default"/>
      </w:rPr>
    </w:lvl>
    <w:lvl w:ilvl="6" w:tplc="7A00E318" w:tentative="1">
      <w:start w:val="1"/>
      <w:numFmt w:val="bullet"/>
      <w:lvlText w:val=""/>
      <w:lvlJc w:val="left"/>
      <w:pPr>
        <w:ind w:left="5820" w:hanging="360"/>
      </w:pPr>
      <w:rPr>
        <w:rFonts w:ascii="Symbol" w:hAnsi="Symbol" w:hint="default"/>
      </w:rPr>
    </w:lvl>
    <w:lvl w:ilvl="7" w:tplc="B52A8A84" w:tentative="1">
      <w:start w:val="1"/>
      <w:numFmt w:val="bullet"/>
      <w:lvlText w:val="o"/>
      <w:lvlJc w:val="left"/>
      <w:pPr>
        <w:ind w:left="6540" w:hanging="360"/>
      </w:pPr>
      <w:rPr>
        <w:rFonts w:ascii="Courier New" w:hAnsi="Courier New" w:cs="Courier New" w:hint="default"/>
      </w:rPr>
    </w:lvl>
    <w:lvl w:ilvl="8" w:tplc="7E68EDC0" w:tentative="1">
      <w:start w:val="1"/>
      <w:numFmt w:val="bullet"/>
      <w:lvlText w:val=""/>
      <w:lvlJc w:val="left"/>
      <w:pPr>
        <w:ind w:left="7260" w:hanging="360"/>
      </w:pPr>
      <w:rPr>
        <w:rFonts w:ascii="Wingdings" w:hAnsi="Wingdings" w:hint="default"/>
      </w:rPr>
    </w:lvl>
  </w:abstractNum>
  <w:abstractNum w:abstractNumId="4" w15:restartNumberingAfterBreak="0">
    <w:nsid w:val="42AC7E5B"/>
    <w:multiLevelType w:val="multilevel"/>
    <w:tmpl w:val="9B160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B37865"/>
    <w:multiLevelType w:val="hybridMultilevel"/>
    <w:tmpl w:val="3C7E2EEA"/>
    <w:lvl w:ilvl="0" w:tplc="957EAEA6">
      <w:start w:val="1"/>
      <w:numFmt w:val="bullet"/>
      <w:lvlText w:val="–"/>
      <w:lvlJc w:val="left"/>
      <w:pPr>
        <w:ind w:left="1429" w:hanging="360"/>
      </w:pPr>
      <w:rPr>
        <w:rFonts w:ascii="Times New Roman" w:eastAsia="Times New Roman" w:hAnsi="Times New Roman" w:cs="Times New Roman" w:hint="default"/>
      </w:rPr>
    </w:lvl>
    <w:lvl w:ilvl="1" w:tplc="C15C9774" w:tentative="1">
      <w:start w:val="1"/>
      <w:numFmt w:val="bullet"/>
      <w:lvlText w:val="o"/>
      <w:lvlJc w:val="left"/>
      <w:pPr>
        <w:ind w:left="2149" w:hanging="360"/>
      </w:pPr>
      <w:rPr>
        <w:rFonts w:ascii="Courier New" w:hAnsi="Courier New" w:cs="Courier New" w:hint="default"/>
      </w:rPr>
    </w:lvl>
    <w:lvl w:ilvl="2" w:tplc="D8B2D13A" w:tentative="1">
      <w:start w:val="1"/>
      <w:numFmt w:val="bullet"/>
      <w:lvlText w:val=""/>
      <w:lvlJc w:val="left"/>
      <w:pPr>
        <w:ind w:left="2869" w:hanging="360"/>
      </w:pPr>
      <w:rPr>
        <w:rFonts w:ascii="Wingdings" w:hAnsi="Wingdings" w:hint="default"/>
      </w:rPr>
    </w:lvl>
    <w:lvl w:ilvl="3" w:tplc="4AE83688" w:tentative="1">
      <w:start w:val="1"/>
      <w:numFmt w:val="bullet"/>
      <w:lvlText w:val=""/>
      <w:lvlJc w:val="left"/>
      <w:pPr>
        <w:ind w:left="3589" w:hanging="360"/>
      </w:pPr>
      <w:rPr>
        <w:rFonts w:ascii="Symbol" w:hAnsi="Symbol" w:hint="default"/>
      </w:rPr>
    </w:lvl>
    <w:lvl w:ilvl="4" w:tplc="7B2A9C98" w:tentative="1">
      <w:start w:val="1"/>
      <w:numFmt w:val="bullet"/>
      <w:lvlText w:val="o"/>
      <w:lvlJc w:val="left"/>
      <w:pPr>
        <w:ind w:left="4309" w:hanging="360"/>
      </w:pPr>
      <w:rPr>
        <w:rFonts w:ascii="Courier New" w:hAnsi="Courier New" w:cs="Courier New" w:hint="default"/>
      </w:rPr>
    </w:lvl>
    <w:lvl w:ilvl="5" w:tplc="F27C20C4" w:tentative="1">
      <w:start w:val="1"/>
      <w:numFmt w:val="bullet"/>
      <w:lvlText w:val=""/>
      <w:lvlJc w:val="left"/>
      <w:pPr>
        <w:ind w:left="5029" w:hanging="360"/>
      </w:pPr>
      <w:rPr>
        <w:rFonts w:ascii="Wingdings" w:hAnsi="Wingdings" w:hint="default"/>
      </w:rPr>
    </w:lvl>
    <w:lvl w:ilvl="6" w:tplc="6E84367C" w:tentative="1">
      <w:start w:val="1"/>
      <w:numFmt w:val="bullet"/>
      <w:lvlText w:val=""/>
      <w:lvlJc w:val="left"/>
      <w:pPr>
        <w:ind w:left="5749" w:hanging="360"/>
      </w:pPr>
      <w:rPr>
        <w:rFonts w:ascii="Symbol" w:hAnsi="Symbol" w:hint="default"/>
      </w:rPr>
    </w:lvl>
    <w:lvl w:ilvl="7" w:tplc="9B603260" w:tentative="1">
      <w:start w:val="1"/>
      <w:numFmt w:val="bullet"/>
      <w:lvlText w:val="o"/>
      <w:lvlJc w:val="left"/>
      <w:pPr>
        <w:ind w:left="6469" w:hanging="360"/>
      </w:pPr>
      <w:rPr>
        <w:rFonts w:ascii="Courier New" w:hAnsi="Courier New" w:cs="Courier New" w:hint="default"/>
      </w:rPr>
    </w:lvl>
    <w:lvl w:ilvl="8" w:tplc="D7542ADE" w:tentative="1">
      <w:start w:val="1"/>
      <w:numFmt w:val="bullet"/>
      <w:lvlText w:val=""/>
      <w:lvlJc w:val="left"/>
      <w:pPr>
        <w:ind w:left="7189" w:hanging="360"/>
      </w:pPr>
      <w:rPr>
        <w:rFonts w:ascii="Wingdings" w:hAnsi="Wingdings" w:hint="default"/>
      </w:rPr>
    </w:lvl>
  </w:abstractNum>
  <w:abstractNum w:abstractNumId="6" w15:restartNumberingAfterBreak="0">
    <w:nsid w:val="6CD626B6"/>
    <w:multiLevelType w:val="hybridMultilevel"/>
    <w:tmpl w:val="788067DA"/>
    <w:lvl w:ilvl="0" w:tplc="58E6C164">
      <w:start w:val="1"/>
      <w:numFmt w:val="bullet"/>
      <w:lvlText w:val="–"/>
      <w:lvlJc w:val="left"/>
      <w:pPr>
        <w:ind w:left="1485" w:hanging="360"/>
      </w:pPr>
      <w:rPr>
        <w:rFonts w:ascii="Times New Roman" w:eastAsia="Times New Roman" w:hAnsi="Times New Roman" w:cs="Times New Roman" w:hint="default"/>
      </w:rPr>
    </w:lvl>
    <w:lvl w:ilvl="1" w:tplc="D004D75E" w:tentative="1">
      <w:start w:val="1"/>
      <w:numFmt w:val="bullet"/>
      <w:lvlText w:val="o"/>
      <w:lvlJc w:val="left"/>
      <w:pPr>
        <w:ind w:left="2205" w:hanging="360"/>
      </w:pPr>
      <w:rPr>
        <w:rFonts w:ascii="Courier New" w:hAnsi="Courier New" w:cs="Courier New" w:hint="default"/>
      </w:rPr>
    </w:lvl>
    <w:lvl w:ilvl="2" w:tplc="B4C8D63A" w:tentative="1">
      <w:start w:val="1"/>
      <w:numFmt w:val="bullet"/>
      <w:lvlText w:val=""/>
      <w:lvlJc w:val="left"/>
      <w:pPr>
        <w:ind w:left="2925" w:hanging="360"/>
      </w:pPr>
      <w:rPr>
        <w:rFonts w:ascii="Wingdings" w:hAnsi="Wingdings" w:hint="default"/>
      </w:rPr>
    </w:lvl>
    <w:lvl w:ilvl="3" w:tplc="0A466080" w:tentative="1">
      <w:start w:val="1"/>
      <w:numFmt w:val="bullet"/>
      <w:lvlText w:val=""/>
      <w:lvlJc w:val="left"/>
      <w:pPr>
        <w:ind w:left="3645" w:hanging="360"/>
      </w:pPr>
      <w:rPr>
        <w:rFonts w:ascii="Symbol" w:hAnsi="Symbol" w:hint="default"/>
      </w:rPr>
    </w:lvl>
    <w:lvl w:ilvl="4" w:tplc="623CFFAA" w:tentative="1">
      <w:start w:val="1"/>
      <w:numFmt w:val="bullet"/>
      <w:lvlText w:val="o"/>
      <w:lvlJc w:val="left"/>
      <w:pPr>
        <w:ind w:left="4365" w:hanging="360"/>
      </w:pPr>
      <w:rPr>
        <w:rFonts w:ascii="Courier New" w:hAnsi="Courier New" w:cs="Courier New" w:hint="default"/>
      </w:rPr>
    </w:lvl>
    <w:lvl w:ilvl="5" w:tplc="BFA4925E" w:tentative="1">
      <w:start w:val="1"/>
      <w:numFmt w:val="bullet"/>
      <w:lvlText w:val=""/>
      <w:lvlJc w:val="left"/>
      <w:pPr>
        <w:ind w:left="5085" w:hanging="360"/>
      </w:pPr>
      <w:rPr>
        <w:rFonts w:ascii="Wingdings" w:hAnsi="Wingdings" w:hint="default"/>
      </w:rPr>
    </w:lvl>
    <w:lvl w:ilvl="6" w:tplc="9E7A2C00" w:tentative="1">
      <w:start w:val="1"/>
      <w:numFmt w:val="bullet"/>
      <w:lvlText w:val=""/>
      <w:lvlJc w:val="left"/>
      <w:pPr>
        <w:ind w:left="5805" w:hanging="360"/>
      </w:pPr>
      <w:rPr>
        <w:rFonts w:ascii="Symbol" w:hAnsi="Symbol" w:hint="default"/>
      </w:rPr>
    </w:lvl>
    <w:lvl w:ilvl="7" w:tplc="493027F2" w:tentative="1">
      <w:start w:val="1"/>
      <w:numFmt w:val="bullet"/>
      <w:lvlText w:val="o"/>
      <w:lvlJc w:val="left"/>
      <w:pPr>
        <w:ind w:left="6525" w:hanging="360"/>
      </w:pPr>
      <w:rPr>
        <w:rFonts w:ascii="Courier New" w:hAnsi="Courier New" w:cs="Courier New" w:hint="default"/>
      </w:rPr>
    </w:lvl>
    <w:lvl w:ilvl="8" w:tplc="E51635C0" w:tentative="1">
      <w:start w:val="1"/>
      <w:numFmt w:val="bullet"/>
      <w:lvlText w:val=""/>
      <w:lvlJc w:val="left"/>
      <w:pPr>
        <w:ind w:left="7245" w:hanging="360"/>
      </w:pPr>
      <w:rPr>
        <w:rFonts w:ascii="Wingdings" w:hAnsi="Wingdings" w:hint="default"/>
      </w:rPr>
    </w:lvl>
  </w:abstractNum>
  <w:abstractNum w:abstractNumId="7" w15:restartNumberingAfterBreak="0">
    <w:nsid w:val="6F0C5F52"/>
    <w:multiLevelType w:val="multilevel"/>
    <w:tmpl w:val="4B464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7C343C"/>
    <w:multiLevelType w:val="hybridMultilevel"/>
    <w:tmpl w:val="5EF2DCA4"/>
    <w:lvl w:ilvl="0" w:tplc="B3880CA8">
      <w:start w:val="1"/>
      <w:numFmt w:val="bullet"/>
      <w:lvlText w:val=""/>
      <w:lvlJc w:val="left"/>
      <w:pPr>
        <w:ind w:left="1429" w:hanging="360"/>
      </w:pPr>
      <w:rPr>
        <w:rFonts w:ascii="Symbol" w:hAnsi="Symbol" w:hint="default"/>
      </w:rPr>
    </w:lvl>
    <w:lvl w:ilvl="1" w:tplc="F8709E3E" w:tentative="1">
      <w:start w:val="1"/>
      <w:numFmt w:val="bullet"/>
      <w:lvlText w:val="o"/>
      <w:lvlJc w:val="left"/>
      <w:pPr>
        <w:ind w:left="2149" w:hanging="360"/>
      </w:pPr>
      <w:rPr>
        <w:rFonts w:ascii="Courier New" w:hAnsi="Courier New" w:cs="Courier New" w:hint="default"/>
      </w:rPr>
    </w:lvl>
    <w:lvl w:ilvl="2" w:tplc="47AC1DC0" w:tentative="1">
      <w:start w:val="1"/>
      <w:numFmt w:val="bullet"/>
      <w:lvlText w:val=""/>
      <w:lvlJc w:val="left"/>
      <w:pPr>
        <w:ind w:left="2869" w:hanging="360"/>
      </w:pPr>
      <w:rPr>
        <w:rFonts w:ascii="Wingdings" w:hAnsi="Wingdings" w:hint="default"/>
      </w:rPr>
    </w:lvl>
    <w:lvl w:ilvl="3" w:tplc="C6E01564" w:tentative="1">
      <w:start w:val="1"/>
      <w:numFmt w:val="bullet"/>
      <w:lvlText w:val=""/>
      <w:lvlJc w:val="left"/>
      <w:pPr>
        <w:ind w:left="3589" w:hanging="360"/>
      </w:pPr>
      <w:rPr>
        <w:rFonts w:ascii="Symbol" w:hAnsi="Symbol" w:hint="default"/>
      </w:rPr>
    </w:lvl>
    <w:lvl w:ilvl="4" w:tplc="EBE0B7B8" w:tentative="1">
      <w:start w:val="1"/>
      <w:numFmt w:val="bullet"/>
      <w:lvlText w:val="o"/>
      <w:lvlJc w:val="left"/>
      <w:pPr>
        <w:ind w:left="4309" w:hanging="360"/>
      </w:pPr>
      <w:rPr>
        <w:rFonts w:ascii="Courier New" w:hAnsi="Courier New" w:cs="Courier New" w:hint="default"/>
      </w:rPr>
    </w:lvl>
    <w:lvl w:ilvl="5" w:tplc="C6D44E02" w:tentative="1">
      <w:start w:val="1"/>
      <w:numFmt w:val="bullet"/>
      <w:lvlText w:val=""/>
      <w:lvlJc w:val="left"/>
      <w:pPr>
        <w:ind w:left="5029" w:hanging="360"/>
      </w:pPr>
      <w:rPr>
        <w:rFonts w:ascii="Wingdings" w:hAnsi="Wingdings" w:hint="default"/>
      </w:rPr>
    </w:lvl>
    <w:lvl w:ilvl="6" w:tplc="383CDF5E" w:tentative="1">
      <w:start w:val="1"/>
      <w:numFmt w:val="bullet"/>
      <w:lvlText w:val=""/>
      <w:lvlJc w:val="left"/>
      <w:pPr>
        <w:ind w:left="5749" w:hanging="360"/>
      </w:pPr>
      <w:rPr>
        <w:rFonts w:ascii="Symbol" w:hAnsi="Symbol" w:hint="default"/>
      </w:rPr>
    </w:lvl>
    <w:lvl w:ilvl="7" w:tplc="A5F6516E" w:tentative="1">
      <w:start w:val="1"/>
      <w:numFmt w:val="bullet"/>
      <w:lvlText w:val="o"/>
      <w:lvlJc w:val="left"/>
      <w:pPr>
        <w:ind w:left="6469" w:hanging="360"/>
      </w:pPr>
      <w:rPr>
        <w:rFonts w:ascii="Courier New" w:hAnsi="Courier New" w:cs="Courier New" w:hint="default"/>
      </w:rPr>
    </w:lvl>
    <w:lvl w:ilvl="8" w:tplc="705E22EA" w:tentative="1">
      <w:start w:val="1"/>
      <w:numFmt w:val="bullet"/>
      <w:lvlText w:val=""/>
      <w:lvlJc w:val="left"/>
      <w:pPr>
        <w:ind w:left="7189" w:hanging="360"/>
      </w:pPr>
      <w:rPr>
        <w:rFonts w:ascii="Wingdings" w:hAnsi="Wingdings" w:hint="default"/>
      </w:rPr>
    </w:lvl>
  </w:abstractNum>
  <w:abstractNum w:abstractNumId="9" w15:restartNumberingAfterBreak="0">
    <w:nsid w:val="77E601A1"/>
    <w:multiLevelType w:val="multilevel"/>
    <w:tmpl w:val="3F842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E93148"/>
    <w:multiLevelType w:val="multilevel"/>
    <w:tmpl w:val="4ED6E57E"/>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7C4DB6"/>
    <w:multiLevelType w:val="multilevel"/>
    <w:tmpl w:val="E5742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9"/>
  </w:num>
  <w:num w:numId="4">
    <w:abstractNumId w:val="4"/>
  </w:num>
  <w:num w:numId="5">
    <w:abstractNumId w:val="7"/>
  </w:num>
  <w:num w:numId="6">
    <w:abstractNumId w:val="1"/>
  </w:num>
  <w:num w:numId="7">
    <w:abstractNumId w:val="11"/>
  </w:num>
  <w:num w:numId="8">
    <w:abstractNumId w:val="2"/>
  </w:num>
  <w:num w:numId="9">
    <w:abstractNumId w:val="3"/>
  </w:num>
  <w:num w:numId="10">
    <w:abstractNumId w:va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ocumentProtection w:edit="trackedChange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72"/>
    <w:rsid w:val="00000A27"/>
    <w:rsid w:val="00003170"/>
    <w:rsid w:val="000140A3"/>
    <w:rsid w:val="00014662"/>
    <w:rsid w:val="000165D3"/>
    <w:rsid w:val="00030890"/>
    <w:rsid w:val="00052D4C"/>
    <w:rsid w:val="0005703F"/>
    <w:rsid w:val="00094CC1"/>
    <w:rsid w:val="0009741B"/>
    <w:rsid w:val="000A572D"/>
    <w:rsid w:val="000A78A8"/>
    <w:rsid w:val="000C0595"/>
    <w:rsid w:val="000C5160"/>
    <w:rsid w:val="000C676C"/>
    <w:rsid w:val="000D6552"/>
    <w:rsid w:val="000E53EF"/>
    <w:rsid w:val="000F2AFA"/>
    <w:rsid w:val="000F4CCD"/>
    <w:rsid w:val="00100F78"/>
    <w:rsid w:val="0010338D"/>
    <w:rsid w:val="00106CFE"/>
    <w:rsid w:val="00112639"/>
    <w:rsid w:val="00112C66"/>
    <w:rsid w:val="001144B4"/>
    <w:rsid w:val="001163A0"/>
    <w:rsid w:val="00117951"/>
    <w:rsid w:val="00122B07"/>
    <w:rsid w:val="00127201"/>
    <w:rsid w:val="001448FF"/>
    <w:rsid w:val="001478CC"/>
    <w:rsid w:val="00151008"/>
    <w:rsid w:val="00152E4D"/>
    <w:rsid w:val="00157050"/>
    <w:rsid w:val="001576B7"/>
    <w:rsid w:val="0017603F"/>
    <w:rsid w:val="00195236"/>
    <w:rsid w:val="001A4A2B"/>
    <w:rsid w:val="001A75EF"/>
    <w:rsid w:val="001B0F94"/>
    <w:rsid w:val="001D0DDC"/>
    <w:rsid w:val="001D7CDC"/>
    <w:rsid w:val="001E45AC"/>
    <w:rsid w:val="0020166D"/>
    <w:rsid w:val="00203F33"/>
    <w:rsid w:val="00204467"/>
    <w:rsid w:val="00213D7C"/>
    <w:rsid w:val="00227325"/>
    <w:rsid w:val="00233544"/>
    <w:rsid w:val="00241EA5"/>
    <w:rsid w:val="00254EA6"/>
    <w:rsid w:val="00262359"/>
    <w:rsid w:val="0026766B"/>
    <w:rsid w:val="00270A63"/>
    <w:rsid w:val="00276397"/>
    <w:rsid w:val="00276F79"/>
    <w:rsid w:val="002A07FE"/>
    <w:rsid w:val="002B4470"/>
    <w:rsid w:val="002D112A"/>
    <w:rsid w:val="002E493A"/>
    <w:rsid w:val="002E58C5"/>
    <w:rsid w:val="002E5AE4"/>
    <w:rsid w:val="002F7666"/>
    <w:rsid w:val="003058D2"/>
    <w:rsid w:val="00312B89"/>
    <w:rsid w:val="0032192A"/>
    <w:rsid w:val="00321E6E"/>
    <w:rsid w:val="003327F8"/>
    <w:rsid w:val="00332C91"/>
    <w:rsid w:val="00357D8C"/>
    <w:rsid w:val="00361920"/>
    <w:rsid w:val="00365AB8"/>
    <w:rsid w:val="003800C6"/>
    <w:rsid w:val="00381756"/>
    <w:rsid w:val="00390BBD"/>
    <w:rsid w:val="00390F64"/>
    <w:rsid w:val="00391A20"/>
    <w:rsid w:val="003968AF"/>
    <w:rsid w:val="003A1804"/>
    <w:rsid w:val="003A46C4"/>
    <w:rsid w:val="003A5714"/>
    <w:rsid w:val="003A6568"/>
    <w:rsid w:val="003B0755"/>
    <w:rsid w:val="003B1C69"/>
    <w:rsid w:val="003B2EB0"/>
    <w:rsid w:val="003B78CE"/>
    <w:rsid w:val="003C4735"/>
    <w:rsid w:val="003C5A9F"/>
    <w:rsid w:val="003D752A"/>
    <w:rsid w:val="00401522"/>
    <w:rsid w:val="00405411"/>
    <w:rsid w:val="0041009C"/>
    <w:rsid w:val="00411232"/>
    <w:rsid w:val="004138E8"/>
    <w:rsid w:val="00413CD8"/>
    <w:rsid w:val="004141C1"/>
    <w:rsid w:val="00421D3B"/>
    <w:rsid w:val="0044405F"/>
    <w:rsid w:val="004447BC"/>
    <w:rsid w:val="004456E4"/>
    <w:rsid w:val="00447C6E"/>
    <w:rsid w:val="0045140E"/>
    <w:rsid w:val="0045451E"/>
    <w:rsid w:val="00466C59"/>
    <w:rsid w:val="0046724E"/>
    <w:rsid w:val="00470D2D"/>
    <w:rsid w:val="0047451E"/>
    <w:rsid w:val="0048353D"/>
    <w:rsid w:val="00486533"/>
    <w:rsid w:val="00497B55"/>
    <w:rsid w:val="004B06FE"/>
    <w:rsid w:val="004C059C"/>
    <w:rsid w:val="004C0FF4"/>
    <w:rsid w:val="004C4DB4"/>
    <w:rsid w:val="004D2F64"/>
    <w:rsid w:val="004E3501"/>
    <w:rsid w:val="004E4604"/>
    <w:rsid w:val="004F038F"/>
    <w:rsid w:val="00503253"/>
    <w:rsid w:val="005208EB"/>
    <w:rsid w:val="00521087"/>
    <w:rsid w:val="005210DA"/>
    <w:rsid w:val="0052668F"/>
    <w:rsid w:val="0054643D"/>
    <w:rsid w:val="00555462"/>
    <w:rsid w:val="00581F44"/>
    <w:rsid w:val="0059163E"/>
    <w:rsid w:val="005927D5"/>
    <w:rsid w:val="00592B22"/>
    <w:rsid w:val="00595B5E"/>
    <w:rsid w:val="00597FB7"/>
    <w:rsid w:val="005B2ABF"/>
    <w:rsid w:val="005B4921"/>
    <w:rsid w:val="005F339F"/>
    <w:rsid w:val="005F38F8"/>
    <w:rsid w:val="005F59DE"/>
    <w:rsid w:val="006001BF"/>
    <w:rsid w:val="00606B01"/>
    <w:rsid w:val="00610BBE"/>
    <w:rsid w:val="006266C0"/>
    <w:rsid w:val="00631C81"/>
    <w:rsid w:val="00635914"/>
    <w:rsid w:val="00640086"/>
    <w:rsid w:val="00641D21"/>
    <w:rsid w:val="006569F7"/>
    <w:rsid w:val="0068324C"/>
    <w:rsid w:val="00684EE0"/>
    <w:rsid w:val="00686665"/>
    <w:rsid w:val="0069085E"/>
    <w:rsid w:val="0069137E"/>
    <w:rsid w:val="006A6F28"/>
    <w:rsid w:val="006B3CB1"/>
    <w:rsid w:val="006C0CFF"/>
    <w:rsid w:val="006D26F6"/>
    <w:rsid w:val="006D5B59"/>
    <w:rsid w:val="006F477B"/>
    <w:rsid w:val="00704CBC"/>
    <w:rsid w:val="0070677A"/>
    <w:rsid w:val="00713A27"/>
    <w:rsid w:val="00716AEC"/>
    <w:rsid w:val="00717109"/>
    <w:rsid w:val="0072017A"/>
    <w:rsid w:val="0073377D"/>
    <w:rsid w:val="007373D8"/>
    <w:rsid w:val="007646D2"/>
    <w:rsid w:val="007833F5"/>
    <w:rsid w:val="00792F8D"/>
    <w:rsid w:val="00794341"/>
    <w:rsid w:val="007963E6"/>
    <w:rsid w:val="007A27CA"/>
    <w:rsid w:val="007B2063"/>
    <w:rsid w:val="007C7ABA"/>
    <w:rsid w:val="007D05A9"/>
    <w:rsid w:val="007D2C74"/>
    <w:rsid w:val="007E214E"/>
    <w:rsid w:val="00814CF3"/>
    <w:rsid w:val="00844085"/>
    <w:rsid w:val="00844156"/>
    <w:rsid w:val="00845050"/>
    <w:rsid w:val="00846953"/>
    <w:rsid w:val="00853CE2"/>
    <w:rsid w:val="008618A8"/>
    <w:rsid w:val="00870698"/>
    <w:rsid w:val="00896564"/>
    <w:rsid w:val="008A5B8A"/>
    <w:rsid w:val="008A78BA"/>
    <w:rsid w:val="008B62FB"/>
    <w:rsid w:val="008C3AEE"/>
    <w:rsid w:val="008E5E77"/>
    <w:rsid w:val="008F0AC9"/>
    <w:rsid w:val="008F79AE"/>
    <w:rsid w:val="00902A56"/>
    <w:rsid w:val="00903210"/>
    <w:rsid w:val="00914CF1"/>
    <w:rsid w:val="00916E52"/>
    <w:rsid w:val="00925560"/>
    <w:rsid w:val="00942CD8"/>
    <w:rsid w:val="00946685"/>
    <w:rsid w:val="00951434"/>
    <w:rsid w:val="009552E2"/>
    <w:rsid w:val="00961D32"/>
    <w:rsid w:val="009A0481"/>
    <w:rsid w:val="009A6A74"/>
    <w:rsid w:val="009D451D"/>
    <w:rsid w:val="009E358C"/>
    <w:rsid w:val="009F0AE3"/>
    <w:rsid w:val="009F627E"/>
    <w:rsid w:val="009F75DB"/>
    <w:rsid w:val="00A012BF"/>
    <w:rsid w:val="00A02392"/>
    <w:rsid w:val="00A04B94"/>
    <w:rsid w:val="00A117A6"/>
    <w:rsid w:val="00A3164E"/>
    <w:rsid w:val="00A431BE"/>
    <w:rsid w:val="00A57F72"/>
    <w:rsid w:val="00A60045"/>
    <w:rsid w:val="00A64271"/>
    <w:rsid w:val="00A70120"/>
    <w:rsid w:val="00A8294D"/>
    <w:rsid w:val="00AB0207"/>
    <w:rsid w:val="00AB5255"/>
    <w:rsid w:val="00AC452B"/>
    <w:rsid w:val="00AD1CB9"/>
    <w:rsid w:val="00AF13EC"/>
    <w:rsid w:val="00AF475B"/>
    <w:rsid w:val="00AF768A"/>
    <w:rsid w:val="00B01B8B"/>
    <w:rsid w:val="00B16AA1"/>
    <w:rsid w:val="00B170FB"/>
    <w:rsid w:val="00B216B1"/>
    <w:rsid w:val="00B27412"/>
    <w:rsid w:val="00B30BA0"/>
    <w:rsid w:val="00B55694"/>
    <w:rsid w:val="00B558A5"/>
    <w:rsid w:val="00B64596"/>
    <w:rsid w:val="00B6775F"/>
    <w:rsid w:val="00B7022F"/>
    <w:rsid w:val="00B77E3C"/>
    <w:rsid w:val="00B91445"/>
    <w:rsid w:val="00BA4ADE"/>
    <w:rsid w:val="00BA536F"/>
    <w:rsid w:val="00BB5EF3"/>
    <w:rsid w:val="00BB765B"/>
    <w:rsid w:val="00BC35A8"/>
    <w:rsid w:val="00BD5B5C"/>
    <w:rsid w:val="00BE1D38"/>
    <w:rsid w:val="00BF6783"/>
    <w:rsid w:val="00C00235"/>
    <w:rsid w:val="00C01E07"/>
    <w:rsid w:val="00C05FAA"/>
    <w:rsid w:val="00C149CC"/>
    <w:rsid w:val="00C42A4D"/>
    <w:rsid w:val="00C46AD0"/>
    <w:rsid w:val="00C502F6"/>
    <w:rsid w:val="00C735F4"/>
    <w:rsid w:val="00C83195"/>
    <w:rsid w:val="00CA36AD"/>
    <w:rsid w:val="00CD40F4"/>
    <w:rsid w:val="00CD68BE"/>
    <w:rsid w:val="00CE2CF5"/>
    <w:rsid w:val="00CF4242"/>
    <w:rsid w:val="00CF636D"/>
    <w:rsid w:val="00CF68EF"/>
    <w:rsid w:val="00D03510"/>
    <w:rsid w:val="00D05FC1"/>
    <w:rsid w:val="00D21B28"/>
    <w:rsid w:val="00D33712"/>
    <w:rsid w:val="00D36012"/>
    <w:rsid w:val="00D42A21"/>
    <w:rsid w:val="00D51047"/>
    <w:rsid w:val="00D5479D"/>
    <w:rsid w:val="00D614C7"/>
    <w:rsid w:val="00D66438"/>
    <w:rsid w:val="00D71D6D"/>
    <w:rsid w:val="00D71F84"/>
    <w:rsid w:val="00D76954"/>
    <w:rsid w:val="00D856CB"/>
    <w:rsid w:val="00D92623"/>
    <w:rsid w:val="00D950D1"/>
    <w:rsid w:val="00D9522E"/>
    <w:rsid w:val="00DA51A6"/>
    <w:rsid w:val="00DB0C54"/>
    <w:rsid w:val="00DC349C"/>
    <w:rsid w:val="00DD09BB"/>
    <w:rsid w:val="00DD455E"/>
    <w:rsid w:val="00DD54AB"/>
    <w:rsid w:val="00DE30CC"/>
    <w:rsid w:val="00DF4AD9"/>
    <w:rsid w:val="00DF6CAF"/>
    <w:rsid w:val="00E07531"/>
    <w:rsid w:val="00E2092D"/>
    <w:rsid w:val="00E53862"/>
    <w:rsid w:val="00E57ED6"/>
    <w:rsid w:val="00E621CB"/>
    <w:rsid w:val="00E65B87"/>
    <w:rsid w:val="00E833E8"/>
    <w:rsid w:val="00E914E5"/>
    <w:rsid w:val="00EA0995"/>
    <w:rsid w:val="00EA0ADD"/>
    <w:rsid w:val="00EC1432"/>
    <w:rsid w:val="00EC4045"/>
    <w:rsid w:val="00ED5278"/>
    <w:rsid w:val="00EF2A82"/>
    <w:rsid w:val="00EF770C"/>
    <w:rsid w:val="00F041EE"/>
    <w:rsid w:val="00F14A68"/>
    <w:rsid w:val="00F24E4B"/>
    <w:rsid w:val="00F343D8"/>
    <w:rsid w:val="00F430DC"/>
    <w:rsid w:val="00F46BCA"/>
    <w:rsid w:val="00F60DDA"/>
    <w:rsid w:val="00F846A2"/>
    <w:rsid w:val="00F86D3C"/>
    <w:rsid w:val="00FA16A9"/>
    <w:rsid w:val="00FB33B9"/>
    <w:rsid w:val="00FB34D6"/>
    <w:rsid w:val="00FC2329"/>
    <w:rsid w:val="00FC567C"/>
    <w:rsid w:val="00FC7E47"/>
    <w:rsid w:val="00FD1F31"/>
    <w:rsid w:val="00FE1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BD62A"/>
  <w15:chartTrackingRefBased/>
  <w15:docId w15:val="{314D458F-EEDF-4285-9A77-0F35B7732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Жулдызбек,List Paragraph_0,Абзац,Bullets,References,List Paragraph (numbered (a)),NUMBERED PARAGRAPH,List Paragraph 1,List_Paragraph,Multilevel para_II,Akapit z listą BS,IBL List Paragraph,List Paragraph nowy,Bullet1"/>
    <w:basedOn w:val="a"/>
    <w:link w:val="a4"/>
    <w:uiPriority w:val="34"/>
    <w:qFormat/>
    <w:rsid w:val="0032192A"/>
    <w:pPr>
      <w:ind w:left="720"/>
      <w:contextualSpacing/>
    </w:pPr>
  </w:style>
  <w:style w:type="paragraph" w:styleId="a5">
    <w:name w:val="Normal (Web)"/>
    <w:basedOn w:val="a"/>
    <w:uiPriority w:val="99"/>
    <w:unhideWhenUsed/>
    <w:rsid w:val="00AC452B"/>
    <w:pPr>
      <w:spacing w:before="100" w:beforeAutospacing="1" w:after="100" w:afterAutospacing="1" w:line="240" w:lineRule="auto"/>
    </w:pPr>
    <w:rPr>
      <w:rFonts w:ascii="Calibri" w:hAnsi="Calibri" w:cs="Calibri"/>
      <w:lang w:eastAsia="ru-RU"/>
    </w:rPr>
  </w:style>
  <w:style w:type="paragraph" w:styleId="a6">
    <w:name w:val="header"/>
    <w:basedOn w:val="a"/>
    <w:link w:val="a7"/>
    <w:uiPriority w:val="99"/>
    <w:unhideWhenUsed/>
    <w:rsid w:val="00716AE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16AEC"/>
  </w:style>
  <w:style w:type="paragraph" w:styleId="a8">
    <w:name w:val="footer"/>
    <w:basedOn w:val="a"/>
    <w:link w:val="a9"/>
    <w:uiPriority w:val="99"/>
    <w:unhideWhenUsed/>
    <w:rsid w:val="00716AE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16AEC"/>
  </w:style>
  <w:style w:type="character" w:styleId="aa">
    <w:name w:val="Hyperlink"/>
    <w:basedOn w:val="a0"/>
    <w:uiPriority w:val="99"/>
    <w:unhideWhenUsed/>
    <w:rsid w:val="00F846A2"/>
    <w:rPr>
      <w:color w:val="0563C1" w:themeColor="hyperlink"/>
      <w:u w:val="single"/>
    </w:rPr>
  </w:style>
  <w:style w:type="character" w:styleId="ab">
    <w:name w:val="Unresolved Mention"/>
    <w:basedOn w:val="a0"/>
    <w:uiPriority w:val="99"/>
    <w:semiHidden/>
    <w:unhideWhenUsed/>
    <w:rsid w:val="00F846A2"/>
    <w:rPr>
      <w:color w:val="605E5C"/>
      <w:shd w:val="clear" w:color="auto" w:fill="E1DFDD"/>
    </w:rPr>
  </w:style>
  <w:style w:type="paragraph" w:customStyle="1" w:styleId="Default">
    <w:name w:val="Default"/>
    <w:rsid w:val="00F846A2"/>
    <w:pPr>
      <w:autoSpaceDE w:val="0"/>
      <w:autoSpaceDN w:val="0"/>
      <w:adjustRightInd w:val="0"/>
      <w:spacing w:after="0" w:line="240" w:lineRule="auto"/>
    </w:pPr>
    <w:rPr>
      <w:rFonts w:ascii="Roboto" w:hAnsi="Roboto" w:cs="Roboto"/>
      <w:color w:val="000000"/>
      <w:sz w:val="24"/>
      <w:szCs w:val="24"/>
    </w:rPr>
  </w:style>
  <w:style w:type="paragraph" w:styleId="ac">
    <w:name w:val="footnote text"/>
    <w:basedOn w:val="a"/>
    <w:link w:val="ad"/>
    <w:uiPriority w:val="99"/>
    <w:semiHidden/>
    <w:unhideWhenUsed/>
    <w:rsid w:val="00B558A5"/>
    <w:pPr>
      <w:spacing w:after="0" w:line="240" w:lineRule="auto"/>
    </w:pPr>
    <w:rPr>
      <w:sz w:val="20"/>
      <w:szCs w:val="20"/>
    </w:rPr>
  </w:style>
  <w:style w:type="character" w:customStyle="1" w:styleId="ad">
    <w:name w:val="Текст сноски Знак"/>
    <w:basedOn w:val="a0"/>
    <w:link w:val="ac"/>
    <w:uiPriority w:val="99"/>
    <w:semiHidden/>
    <w:rsid w:val="00B558A5"/>
    <w:rPr>
      <w:sz w:val="20"/>
      <w:szCs w:val="20"/>
    </w:rPr>
  </w:style>
  <w:style w:type="character" w:styleId="ae">
    <w:name w:val="footnote reference"/>
    <w:basedOn w:val="a0"/>
    <w:uiPriority w:val="99"/>
    <w:semiHidden/>
    <w:unhideWhenUsed/>
    <w:rsid w:val="00B558A5"/>
    <w:rPr>
      <w:vertAlign w:val="superscript"/>
    </w:rPr>
  </w:style>
  <w:style w:type="character" w:styleId="af">
    <w:name w:val="annotation reference"/>
    <w:basedOn w:val="a0"/>
    <w:uiPriority w:val="99"/>
    <w:semiHidden/>
    <w:unhideWhenUsed/>
    <w:rsid w:val="003800C6"/>
    <w:rPr>
      <w:sz w:val="16"/>
      <w:szCs w:val="16"/>
    </w:rPr>
  </w:style>
  <w:style w:type="paragraph" w:styleId="af0">
    <w:name w:val="annotation text"/>
    <w:basedOn w:val="a"/>
    <w:link w:val="af1"/>
    <w:uiPriority w:val="99"/>
    <w:unhideWhenUsed/>
    <w:rsid w:val="003800C6"/>
    <w:pPr>
      <w:spacing w:line="240" w:lineRule="auto"/>
    </w:pPr>
    <w:rPr>
      <w:sz w:val="20"/>
      <w:szCs w:val="20"/>
    </w:rPr>
  </w:style>
  <w:style w:type="character" w:customStyle="1" w:styleId="af1">
    <w:name w:val="Текст примечания Знак"/>
    <w:basedOn w:val="a0"/>
    <w:link w:val="af0"/>
    <w:uiPriority w:val="99"/>
    <w:rsid w:val="003800C6"/>
    <w:rPr>
      <w:sz w:val="20"/>
      <w:szCs w:val="20"/>
    </w:rPr>
  </w:style>
  <w:style w:type="paragraph" w:styleId="af2">
    <w:name w:val="annotation subject"/>
    <w:basedOn w:val="af0"/>
    <w:next w:val="af0"/>
    <w:link w:val="af3"/>
    <w:uiPriority w:val="99"/>
    <w:semiHidden/>
    <w:unhideWhenUsed/>
    <w:rsid w:val="003800C6"/>
    <w:rPr>
      <w:b/>
      <w:bCs/>
    </w:rPr>
  </w:style>
  <w:style w:type="character" w:customStyle="1" w:styleId="af3">
    <w:name w:val="Тема примечания Знак"/>
    <w:basedOn w:val="af1"/>
    <w:link w:val="af2"/>
    <w:uiPriority w:val="99"/>
    <w:semiHidden/>
    <w:rsid w:val="003800C6"/>
    <w:rPr>
      <w:b/>
      <w:bCs/>
      <w:sz w:val="20"/>
      <w:szCs w:val="20"/>
    </w:rPr>
  </w:style>
  <w:style w:type="table" w:styleId="af4">
    <w:name w:val="Table Grid"/>
    <w:basedOn w:val="a1"/>
    <w:uiPriority w:val="39"/>
    <w:rsid w:val="00D05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6266C0"/>
    <w:rPr>
      <w:color w:val="954F72" w:themeColor="followedHyperlink"/>
      <w:u w:val="single"/>
    </w:rPr>
  </w:style>
  <w:style w:type="paragraph" w:styleId="af6">
    <w:name w:val="Revision"/>
    <w:hidden/>
    <w:uiPriority w:val="99"/>
    <w:semiHidden/>
    <w:rsid w:val="00FA16A9"/>
    <w:pPr>
      <w:spacing w:after="0" w:line="240" w:lineRule="auto"/>
    </w:pPr>
  </w:style>
  <w:style w:type="character" w:customStyle="1" w:styleId="a4">
    <w:name w:val="Абзац списка Знак"/>
    <w:aliases w:val="маркированный Знак,Жулдызбек Знак,List Paragraph_0 Знак,Абзац Знак,Bullets Знак,References Знак,List Paragraph (numbered (a)) Знак,NUMBERED PARAGRAPH Знак,List Paragraph 1 Знак,List_Paragraph Знак,Multilevel para_II Знак,Bullet1 Знак"/>
    <w:link w:val="a3"/>
    <w:uiPriority w:val="34"/>
    <w:locked/>
    <w:rsid w:val="00951434"/>
  </w:style>
  <w:style w:type="character" w:styleId="af7">
    <w:name w:val="Strong"/>
    <w:basedOn w:val="a0"/>
    <w:uiPriority w:val="22"/>
    <w:qFormat/>
    <w:rsid w:val="009514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bank.k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ungekey.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ragonpass.com" TargetMode="External"/><Relationship Id="rId4" Type="http://schemas.openxmlformats.org/officeDocument/2006/relationships/settings" Target="settings.xml"/><Relationship Id="rId9" Type="http://schemas.openxmlformats.org/officeDocument/2006/relationships/hyperlink" Target="http://www.eubank.kz"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98980-2E0C-4A25-9CAB-8E8BD75EE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1802</Words>
  <Characters>10277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Бегайдарова Тахмина Еркеновна</dc:creator>
  <cp:lastModifiedBy>Камбарова Валентина Николаевна</cp:lastModifiedBy>
  <cp:revision>4</cp:revision>
  <dcterms:created xsi:type="dcterms:W3CDTF">2026-01-14T12:00:00Z</dcterms:created>
  <dcterms:modified xsi:type="dcterms:W3CDTF">2026-01-14T13:03:00Z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67e166-4b10-4d44-9951-ddc92040c9bd_Enabled">
    <vt:lpwstr>true</vt:lpwstr>
  </property>
  <property fmtid="{D5CDD505-2E9C-101B-9397-08002B2CF9AE}" pid="3" name="MSIP_Label_5667e166-4b10-4d44-9951-ddc92040c9bd_SetDate">
    <vt:lpwstr>2026-01-14T13:03:05Z</vt:lpwstr>
  </property>
  <property fmtid="{D5CDD505-2E9C-101B-9397-08002B2CF9AE}" pid="4" name="MSIP_Label_5667e166-4b10-4d44-9951-ddc92040c9bd_Method">
    <vt:lpwstr>Standard</vt:lpwstr>
  </property>
  <property fmtid="{D5CDD505-2E9C-101B-9397-08002B2CF9AE}" pid="5" name="MSIP_Label_5667e166-4b10-4d44-9951-ddc92040c9bd_Name">
    <vt:lpwstr>С маркировкой</vt:lpwstr>
  </property>
  <property fmtid="{D5CDD505-2E9C-101B-9397-08002B2CF9AE}" pid="6" name="MSIP_Label_5667e166-4b10-4d44-9951-ddc92040c9bd_SiteId">
    <vt:lpwstr>38598580-1f17-4a12-918c-077d560b949f</vt:lpwstr>
  </property>
  <property fmtid="{D5CDD505-2E9C-101B-9397-08002B2CF9AE}" pid="7" name="MSIP_Label_5667e166-4b10-4d44-9951-ddc92040c9bd_ActionId">
    <vt:lpwstr>17bdec7f-bbe1-454a-bc8d-3dc8d6676221</vt:lpwstr>
  </property>
  <property fmtid="{D5CDD505-2E9C-101B-9397-08002B2CF9AE}" pid="8" name="MSIP_Label_5667e166-4b10-4d44-9951-ddc92040c9bd_ContentBits">
    <vt:lpwstr>1</vt:lpwstr>
  </property>
</Properties>
</file>