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715CB0" w:rsidRDefault="00B37CBB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  <w:lang w:val="en-US"/>
        </w:rPr>
        <w:t>Appendix No.</w:t>
      </w:r>
      <w:r>
        <w:rPr>
          <w:bCs/>
          <w:spacing w:val="-1"/>
          <w:sz w:val="22"/>
          <w:szCs w:val="22"/>
        </w:rPr>
        <w:t xml:space="preserve"> </w:t>
      </w:r>
      <w:r w:rsidR="004226CB">
        <w:rPr>
          <w:bCs/>
          <w:spacing w:val="-1"/>
          <w:sz w:val="22"/>
          <w:szCs w:val="22"/>
        </w:rPr>
        <w:t>3</w:t>
      </w:r>
    </w:p>
    <w:p w:rsidR="00260FEB" w:rsidRPr="00715CB0" w:rsidRDefault="00260FEB" w:rsidP="00260FEB">
      <w:pPr>
        <w:pStyle w:val="a3"/>
        <w:ind w:left="502"/>
        <w:jc w:val="both"/>
        <w:rPr>
          <w:b/>
          <w:sz w:val="20"/>
          <w:szCs w:val="20"/>
        </w:rPr>
      </w:pPr>
    </w:p>
    <w:p w:rsidR="00260FEB" w:rsidRPr="00715CB0" w:rsidRDefault="00260FEB" w:rsidP="00260FEB">
      <w:pPr>
        <w:jc w:val="center"/>
        <w:rPr>
          <w:b/>
          <w:bCs/>
          <w:sz w:val="22"/>
          <w:szCs w:val="22"/>
        </w:rPr>
      </w:pPr>
    </w:p>
    <w:p w:rsidR="00260FEB" w:rsidRPr="00715CB0" w:rsidRDefault="00B37CBB" w:rsidP="00260F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The Action Plan on Implementation of the Rules</w:t>
      </w:r>
    </w:p>
    <w:p w:rsidR="00260FEB" w:rsidRPr="00715CB0" w:rsidRDefault="00260FEB" w:rsidP="00260FEB">
      <w:pPr>
        <w:jc w:val="center"/>
        <w:rPr>
          <w:bCs/>
          <w:sz w:val="22"/>
          <w:szCs w:val="22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52"/>
        <w:gridCol w:w="1723"/>
        <w:gridCol w:w="2454"/>
        <w:gridCol w:w="1784"/>
        <w:gridCol w:w="843"/>
      </w:tblGrid>
      <w:tr w:rsidR="00260FEB" w:rsidRPr="00715CB0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s.i.No.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 of Action</w:t>
            </w:r>
          </w:p>
          <w:p w:rsidR="00260FEB" w:rsidRPr="00715CB0" w:rsidRDefault="00260FEB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Form of completion</w:t>
            </w:r>
          </w:p>
          <w:p w:rsidR="00260FEB" w:rsidRPr="00715CB0" w:rsidRDefault="00260FEB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Responsible for implementation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The term of implementation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B37CBB" w:rsidRDefault="00B37CBB" w:rsidP="006A710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Note</w:t>
            </w:r>
          </w:p>
        </w:tc>
      </w:tr>
      <w:tr w:rsidR="00AB4A4A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91C33" w:rsidP="00A91C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Putting into compliance with the requirements of the Rules of the appropriate INDs of the Bank on the Bank transactions and provision of bank products</w:t>
            </w:r>
            <w:r w:rsidR="00831EF4" w:rsidRPr="00527E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calculation of rates of return and tariffs</w:t>
            </w:r>
            <w:r w:rsidR="00831EF4" w:rsidRPr="00527E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as well as standard agreements for provision of bank products</w:t>
            </w:r>
            <w:r w:rsidR="00831EF4" w:rsidRPr="00527E7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B37CBB" w:rsidRDefault="00B37CBB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IND in new edition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91C33" w:rsidP="006A7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Coordination and methodology subdivision</w:t>
            </w:r>
            <w:r w:rsidR="00AB4A4A" w:rsidRPr="00527E7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</w:t>
            </w:r>
            <w:r>
              <w:rPr>
                <w:color w:val="000000"/>
                <w:sz w:val="20"/>
                <w:szCs w:val="20"/>
                <w:lang w:val="en-US"/>
              </w:rPr>
              <w:t>ndependent 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91C33" w:rsidP="00A91C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Within a year from the date of approval of the Rules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0FEB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527E71" w:rsidRDefault="006D4CA3" w:rsidP="006D4CA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Keeping in the current mode</w:t>
            </w:r>
            <w:r w:rsidR="00831EF4"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 the Bank Internet source of the placed information on the rates and tariffs for banking and other services provided to clients</w:t>
            </w:r>
            <w:r w:rsidR="00831EF4"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specifying the data on the date on introduction of changes into the effective rates and tariffs</w:t>
            </w:r>
            <w:r w:rsidR="00831EF4"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numbers of the internal document and the body that accepted these changes</w:t>
            </w:r>
            <w:r w:rsidR="00831EF4" w:rsidRPr="00527E7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B37CBB" w:rsidRDefault="00B37CBB" w:rsidP="006A710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 tariffs of the Bank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B37CBB" w:rsidP="00B37C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Independent 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6D4CA3" w:rsidRDefault="006D4CA3" w:rsidP="00AB4A4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As are actualized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0FEB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3</w:t>
            </w:r>
            <w:r w:rsidRPr="00527E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D4CA3" w:rsidP="006D4C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Compliance with the requirement of the Rules on provision of information and consulting a client on banking transactions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B37CBB" w:rsidP="00B37C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Front Office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B37CBB" w:rsidRDefault="00B37CBB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Permanently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5F88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D4CA3" w:rsidP="006D4C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Compliance with the requirements when entering into a deal with persons related to the Bank</w:t>
            </w:r>
            <w:r w:rsidR="00AB4A4A"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as well as confidentiality when conducting banking transactions</w:t>
            </w:r>
            <w:r w:rsidR="00AB4A4A"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including on collection and processing of personal data of clients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AB4A4A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All the Bank employees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Permanently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4A4A" w:rsidRPr="00527E71" w:rsidTr="00B37CBB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D4CA3" w:rsidP="006D4C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Monitoring of the Rules as to timeliness with the requirements of the legislation of the Republic of Kazakhstan 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D4CA3" w:rsidP="006D4C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IND in new edition</w:t>
            </w:r>
            <w:r w:rsidR="002A5CD7" w:rsidRPr="00527E7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changes and/or additions to the IND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6D4CA3" w:rsidRDefault="006D4CA3" w:rsidP="006A7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Involved </w:t>
            </w:r>
            <w:r>
              <w:rPr>
                <w:color w:val="000000"/>
                <w:sz w:val="20"/>
                <w:szCs w:val="20"/>
                <w:lang w:val="en-US"/>
              </w:rPr>
              <w:t>structural subdivisions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6D4CA3" w:rsidRDefault="006D4CA3" w:rsidP="006D4C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Quarterly</w:t>
            </w:r>
            <w:r w:rsidR="002A5CD7" w:rsidRPr="00527E7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once in half-year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78D2" w:rsidRPr="00527E71" w:rsidRDefault="009178D2" w:rsidP="00260FEB">
      <w:pPr>
        <w:rPr>
          <w:sz w:val="20"/>
          <w:szCs w:val="20"/>
        </w:rPr>
      </w:pPr>
    </w:p>
    <w:sectPr w:rsidR="009178D2" w:rsidRPr="00527E71" w:rsidSect="0032678C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26" w:rsidRDefault="000C1D26" w:rsidP="00260FEB">
      <w:r>
        <w:separator/>
      </w:r>
    </w:p>
  </w:endnote>
  <w:endnote w:type="continuationSeparator" w:id="0">
    <w:p w:rsidR="000C1D26" w:rsidRDefault="000C1D26" w:rsidP="002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26" w:rsidRDefault="000C1D26" w:rsidP="00260FEB">
      <w:r>
        <w:separator/>
      </w:r>
    </w:p>
  </w:footnote>
  <w:footnote w:type="continuationSeparator" w:id="0">
    <w:p w:rsidR="000C1D26" w:rsidRDefault="000C1D26" w:rsidP="0026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0C1D26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4"/>
      <w:gridCol w:w="2213"/>
      <w:gridCol w:w="4476"/>
    </w:tblGrid>
    <w:tr w:rsidR="000A744D" w:rsidRPr="004658B4" w:rsidTr="008242F8">
      <w:tc>
        <w:tcPr>
          <w:tcW w:w="3164" w:type="dxa"/>
          <w:vMerge w:val="restart"/>
        </w:tcPr>
        <w:p w:rsidR="000A744D" w:rsidRPr="004658B4" w:rsidRDefault="00E95CB7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FA6E376" wp14:editId="0070F392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П</w:t>
          </w:r>
          <w:r>
            <w:rPr>
              <w:b/>
              <w:sz w:val="20"/>
            </w:rPr>
            <w:t>Р</w:t>
          </w:r>
        </w:p>
      </w:tc>
      <w:tc>
        <w:tcPr>
          <w:tcW w:w="4476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 xml:space="preserve">стр.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6D4CA3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из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6D4CA3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0A744D" w:rsidRPr="004658B4" w:rsidTr="00A96438">
      <w:tc>
        <w:tcPr>
          <w:tcW w:w="3164" w:type="dxa"/>
          <w:vMerge/>
        </w:tcPr>
        <w:p w:rsidR="000A744D" w:rsidRPr="004658B4" w:rsidRDefault="000C1D26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E95CB7" w:rsidP="003A539B">
          <w:pPr>
            <w:pStyle w:val="a4"/>
            <w:jc w:val="both"/>
            <w:rPr>
              <w:sz w:val="22"/>
              <w:szCs w:val="22"/>
            </w:rPr>
          </w:pPr>
          <w:r>
            <w:rPr>
              <w:bCs/>
              <w:sz w:val="22"/>
              <w:szCs w:val="22"/>
            </w:rPr>
            <w:t>Правила организации внутреннего нормативного регулирования</w:t>
          </w:r>
        </w:p>
      </w:tc>
    </w:tr>
  </w:tbl>
  <w:p w:rsidR="000A744D" w:rsidRDefault="000C1D26" w:rsidP="00326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260FEB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4"/>
      <w:gridCol w:w="2213"/>
      <w:gridCol w:w="4476"/>
    </w:tblGrid>
    <w:tr w:rsidR="00260FEB" w:rsidRPr="004658B4" w:rsidTr="006A7104">
      <w:tc>
        <w:tcPr>
          <w:tcW w:w="3164" w:type="dxa"/>
          <w:vMerge w:val="restart"/>
        </w:tcPr>
        <w:p w:rsidR="00260FEB" w:rsidRPr="004658B4" w:rsidRDefault="00260FEB" w:rsidP="006A7104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52D989B" wp14:editId="514454C3">
                <wp:extent cx="1819275" cy="571500"/>
                <wp:effectExtent l="19050" t="0" r="9525" b="0"/>
                <wp:docPr id="2" name="Рисунок 2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260FEB" w:rsidRPr="00B37CBB" w:rsidRDefault="00B37CBB" w:rsidP="00B37CBB">
          <w:pPr>
            <w:pStyle w:val="a4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THE RULES</w:t>
          </w:r>
        </w:p>
      </w:tc>
      <w:tc>
        <w:tcPr>
          <w:tcW w:w="4476" w:type="dxa"/>
        </w:tcPr>
        <w:p w:rsidR="00260FEB" w:rsidRPr="007F19F6" w:rsidRDefault="00B37CBB" w:rsidP="00B37CBB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  <w:lang w:val="en-US"/>
            </w:rPr>
            <w:t>Page</w:t>
          </w:r>
          <w:r w:rsidR="00260FEB" w:rsidRPr="007F19F6">
            <w:rPr>
              <w:b/>
              <w:sz w:val="20"/>
            </w:rPr>
            <w:t xml:space="preserve"> </w:t>
          </w:r>
          <w:r w:rsidR="00260FEB" w:rsidRPr="007F19F6">
            <w:rPr>
              <w:b/>
              <w:sz w:val="20"/>
            </w:rPr>
            <w:fldChar w:fldCharType="begin"/>
          </w:r>
          <w:r w:rsidR="00260FEB" w:rsidRPr="007F19F6">
            <w:rPr>
              <w:b/>
              <w:sz w:val="20"/>
            </w:rPr>
            <w:instrText xml:space="preserve"> PAGE </w:instrText>
          </w:r>
          <w:r w:rsidR="00260FEB" w:rsidRPr="007F19F6">
            <w:rPr>
              <w:b/>
              <w:sz w:val="20"/>
            </w:rPr>
            <w:fldChar w:fldCharType="separate"/>
          </w:r>
          <w:r w:rsidR="00A91C33">
            <w:rPr>
              <w:b/>
              <w:noProof/>
              <w:sz w:val="20"/>
            </w:rPr>
            <w:t>1</w:t>
          </w:r>
          <w:r w:rsidR="00260FEB" w:rsidRPr="007F19F6">
            <w:rPr>
              <w:b/>
              <w:sz w:val="20"/>
            </w:rPr>
            <w:fldChar w:fldCharType="end"/>
          </w:r>
          <w:r w:rsidR="00260FEB" w:rsidRPr="007F19F6">
            <w:rPr>
              <w:b/>
              <w:sz w:val="20"/>
            </w:rPr>
            <w:t xml:space="preserve"> </w:t>
          </w:r>
          <w:r>
            <w:rPr>
              <w:b/>
              <w:sz w:val="20"/>
              <w:lang w:val="en-US"/>
            </w:rPr>
            <w:t>of</w:t>
          </w:r>
          <w:r w:rsidR="00260FEB" w:rsidRPr="007F19F6">
            <w:rPr>
              <w:b/>
              <w:sz w:val="20"/>
            </w:rPr>
            <w:t xml:space="preserve"> </w:t>
          </w:r>
          <w:r w:rsidR="00260FEB" w:rsidRPr="007F19F6">
            <w:rPr>
              <w:b/>
              <w:sz w:val="20"/>
            </w:rPr>
            <w:fldChar w:fldCharType="begin"/>
          </w:r>
          <w:r w:rsidR="00260FEB" w:rsidRPr="007F19F6">
            <w:rPr>
              <w:b/>
              <w:sz w:val="20"/>
            </w:rPr>
            <w:instrText xml:space="preserve"> NUMPAGES </w:instrText>
          </w:r>
          <w:r w:rsidR="00260FEB" w:rsidRPr="007F19F6">
            <w:rPr>
              <w:b/>
              <w:sz w:val="20"/>
            </w:rPr>
            <w:fldChar w:fldCharType="separate"/>
          </w:r>
          <w:r w:rsidR="00A91C33">
            <w:rPr>
              <w:b/>
              <w:noProof/>
              <w:sz w:val="20"/>
            </w:rPr>
            <w:t>1</w:t>
          </w:r>
          <w:r w:rsidR="00260FEB" w:rsidRPr="007F19F6">
            <w:rPr>
              <w:b/>
              <w:sz w:val="20"/>
            </w:rPr>
            <w:fldChar w:fldCharType="end"/>
          </w:r>
        </w:p>
      </w:tc>
    </w:tr>
    <w:tr w:rsidR="00260FEB" w:rsidRPr="004658B4" w:rsidTr="006A7104">
      <w:tc>
        <w:tcPr>
          <w:tcW w:w="3164" w:type="dxa"/>
          <w:vMerge/>
        </w:tcPr>
        <w:p w:rsidR="00260FEB" w:rsidRPr="004658B4" w:rsidRDefault="00260FEB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32678C" w:rsidRDefault="00B37CBB" w:rsidP="00B37CBB">
          <w:pPr>
            <w:pStyle w:val="a4"/>
            <w:jc w:val="both"/>
            <w:rPr>
              <w:sz w:val="22"/>
              <w:szCs w:val="22"/>
            </w:rPr>
          </w:pPr>
          <w:r>
            <w:rPr>
              <w:b/>
              <w:sz w:val="20"/>
              <w:lang w:val="en-US"/>
            </w:rPr>
            <w:t>The Rules on the General Rules of Conducting Transactions</w:t>
          </w:r>
        </w:p>
      </w:tc>
    </w:tr>
  </w:tbl>
  <w:p w:rsidR="00260FEB" w:rsidRDefault="00260F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D"/>
    <w:rsid w:val="0003424E"/>
    <w:rsid w:val="000C1D26"/>
    <w:rsid w:val="00132F2F"/>
    <w:rsid w:val="00260FEB"/>
    <w:rsid w:val="002A5CD7"/>
    <w:rsid w:val="002C6526"/>
    <w:rsid w:val="002F3DB7"/>
    <w:rsid w:val="003D5F88"/>
    <w:rsid w:val="004226CB"/>
    <w:rsid w:val="00527E71"/>
    <w:rsid w:val="005475F1"/>
    <w:rsid w:val="006D4CA3"/>
    <w:rsid w:val="00831EF4"/>
    <w:rsid w:val="009178D2"/>
    <w:rsid w:val="00963363"/>
    <w:rsid w:val="00A23BDC"/>
    <w:rsid w:val="00A91C33"/>
    <w:rsid w:val="00AB4A4A"/>
    <w:rsid w:val="00AE059F"/>
    <w:rsid w:val="00B37CBB"/>
    <w:rsid w:val="00D874F3"/>
    <w:rsid w:val="00E95CB7"/>
    <w:rsid w:val="00F03575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656"/>
  <w15:docId w15:val="{EDB9DDBA-BEE2-45C5-B413-3920881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Orazgeldiyeva Oksana Aleksandrovna</dc:creator>
  <cp:lastModifiedBy>Akhmetova Elmira Mubarakovna</cp:lastModifiedBy>
  <cp:revision>5</cp:revision>
  <cp:lastPrinted>2014-07-22T03:27:00Z</cp:lastPrinted>
  <dcterms:created xsi:type="dcterms:W3CDTF">2014-07-23T05:15:00Z</dcterms:created>
  <dcterms:modified xsi:type="dcterms:W3CDTF">2017-12-06T11:23:00Z</dcterms:modified>
</cp:coreProperties>
</file>