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715CB0" w:rsidRDefault="003E0554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№ 3 </w:t>
      </w:r>
      <w:proofErr w:type="spellStart"/>
      <w:r>
        <w:rPr>
          <w:bCs/>
          <w:spacing w:val="-1"/>
          <w:sz w:val="22"/>
          <w:szCs w:val="22"/>
        </w:rPr>
        <w:t>қосымша</w:t>
      </w:r>
      <w:proofErr w:type="spellEnd"/>
    </w:p>
    <w:p w:rsidR="00260FEB" w:rsidRPr="00715CB0" w:rsidRDefault="001A2536" w:rsidP="00260FEB">
      <w:pPr>
        <w:pStyle w:val="a3"/>
        <w:ind w:left="502"/>
        <w:jc w:val="both"/>
        <w:rPr>
          <w:b/>
          <w:sz w:val="20"/>
          <w:szCs w:val="20"/>
        </w:rPr>
      </w:pPr>
    </w:p>
    <w:p w:rsidR="00260FEB" w:rsidRPr="00715CB0" w:rsidRDefault="001A2536" w:rsidP="00260FEB">
      <w:pPr>
        <w:jc w:val="center"/>
        <w:rPr>
          <w:b/>
          <w:bCs/>
          <w:sz w:val="22"/>
          <w:szCs w:val="22"/>
        </w:rPr>
      </w:pPr>
    </w:p>
    <w:p w:rsidR="00260FEB" w:rsidRPr="00715CB0" w:rsidRDefault="003E0554" w:rsidP="00260FEB">
      <w:pPr>
        <w:jc w:val="center"/>
        <w:rPr>
          <w:b/>
          <w:bCs/>
          <w:sz w:val="22"/>
          <w:szCs w:val="22"/>
        </w:rPr>
      </w:pPr>
      <w:proofErr w:type="spellStart"/>
      <w:r w:rsidRPr="00715CB0">
        <w:rPr>
          <w:b/>
          <w:bCs/>
          <w:sz w:val="22"/>
          <w:szCs w:val="22"/>
        </w:rPr>
        <w:t>Ережені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жүзеге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асыру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бойынша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шаралар</w:t>
      </w:r>
      <w:proofErr w:type="spellEnd"/>
      <w:r w:rsidRPr="00715CB0">
        <w:rPr>
          <w:b/>
          <w:bCs/>
          <w:sz w:val="22"/>
          <w:szCs w:val="22"/>
        </w:rPr>
        <w:t xml:space="preserve"> </w:t>
      </w:r>
      <w:proofErr w:type="spellStart"/>
      <w:r w:rsidRPr="00715CB0">
        <w:rPr>
          <w:b/>
          <w:bCs/>
          <w:sz w:val="22"/>
          <w:szCs w:val="22"/>
        </w:rPr>
        <w:t>жоспары</w:t>
      </w:r>
      <w:proofErr w:type="spellEnd"/>
    </w:p>
    <w:p w:rsidR="00260FEB" w:rsidRPr="00715CB0" w:rsidRDefault="001A2536" w:rsidP="00260FEB">
      <w:pPr>
        <w:jc w:val="center"/>
        <w:rPr>
          <w:bCs/>
          <w:sz w:val="22"/>
          <w:szCs w:val="22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90"/>
        <w:gridCol w:w="1680"/>
        <w:gridCol w:w="2396"/>
        <w:gridCol w:w="1494"/>
        <w:gridCol w:w="1072"/>
      </w:tblGrid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№ р/ с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Шаралар</w:t>
            </w:r>
            <w:proofErr w:type="spellEnd"/>
            <w:r w:rsidRPr="00715CB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атауы</w:t>
            </w:r>
            <w:proofErr w:type="spellEnd"/>
          </w:p>
          <w:p w:rsidR="00260FEB" w:rsidRPr="00715CB0" w:rsidRDefault="001A2536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Аяқтау</w:t>
            </w:r>
            <w:proofErr w:type="spellEnd"/>
            <w:r w:rsidRPr="00715CB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нысаны</w:t>
            </w:r>
            <w:proofErr w:type="spellEnd"/>
          </w:p>
          <w:p w:rsidR="00260FEB" w:rsidRPr="00715CB0" w:rsidRDefault="001A2536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Орындалуына</w:t>
            </w:r>
            <w:proofErr w:type="spellEnd"/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жауаптылар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Орындау</w:t>
            </w:r>
            <w:proofErr w:type="spellEnd"/>
          </w:p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мерзімі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3E0554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15CB0">
              <w:rPr>
                <w:b/>
                <w:color w:val="000000"/>
                <w:sz w:val="22"/>
                <w:szCs w:val="22"/>
              </w:rPr>
              <w:t>Ескерту</w:t>
            </w:r>
            <w:proofErr w:type="spellEnd"/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0006D" w:rsidRDefault="003E0554" w:rsidP="00527E71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операциялары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ІНҚ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Ережелерінің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өнімдерді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беру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сыйақылар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мен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тарифтердің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мөлшерлемелерін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есептеу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сонымен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бірге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өнімдерді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27E71">
              <w:rPr>
                <w:color w:val="000000"/>
                <w:sz w:val="20"/>
                <w:szCs w:val="20"/>
              </w:rPr>
              <w:t>беру</w:t>
            </w:r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типтік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шарттарға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сәйкестікке</w:t>
            </w:r>
            <w:proofErr w:type="spellEnd"/>
            <w:r w:rsidRPr="0050006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келтіру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 xml:space="preserve">ІНҚ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жаңа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редакцияда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Үйлестіру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Ереже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күннен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жылдың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1A2536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527E71" w:rsidRDefault="003E0554" w:rsidP="00527E7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Клиеттерге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көрсетілетін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қызметтердің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мөлшерлемелері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интернет-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ресурсында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орналастырылған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ақпаратты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осы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өзгерісті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қабылдаған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орган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ішкі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құжаттың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нөмірін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қолданыстағы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мөлшерлемелері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тарифтеріне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өзгерістер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енгізу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күні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мәліметтерді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көрсетумен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өзекті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режимде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ұстау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тарифтері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AB4A4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Өзектендіру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шаралары</w:t>
            </w:r>
            <w:proofErr w:type="spellEnd"/>
            <w:r w:rsidRPr="00527E7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1A2536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Клиенттерге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ақпараттар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кеңес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берулер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Ереженің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Фронт-офис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1A2536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AB4A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Банкпен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ерекше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қатынастағы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байланыстары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тұлғалармен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мәмілеге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кіру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талаптарды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сонымен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бірге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банктік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операцияларды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жүргізу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клиенттердің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жинау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құпиялылықты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Банктің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қызметкерлері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1A2536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58E4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AB4A4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заңнамаларының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талаптарының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өзектілік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мәніне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Ережелердің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мониторингі</w:t>
            </w:r>
            <w:proofErr w:type="spellEnd"/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Жаңа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редакциядағы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ІНҚ/ІНҚ-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өзгерістер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және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толықтырулар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lastRenderedPageBreak/>
              <w:t>Мүдделі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құрылымдық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3E0554" w:rsidP="006A71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7E71">
              <w:rPr>
                <w:color w:val="000000"/>
                <w:sz w:val="20"/>
                <w:szCs w:val="20"/>
              </w:rPr>
              <w:t>Тоқсан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сайын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/жарты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жылда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527E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E71">
              <w:rPr>
                <w:color w:val="000000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1A2536" w:rsidP="006A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78D2" w:rsidRPr="00527E71" w:rsidRDefault="001A2536" w:rsidP="00260FEB">
      <w:pPr>
        <w:rPr>
          <w:sz w:val="20"/>
          <w:szCs w:val="20"/>
        </w:rPr>
      </w:pPr>
    </w:p>
    <w:sectPr w:rsidR="009178D2" w:rsidRPr="00527E71" w:rsidSect="00326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36" w:rsidRDefault="001A2536">
      <w:r>
        <w:separator/>
      </w:r>
    </w:p>
  </w:endnote>
  <w:endnote w:type="continuationSeparator" w:id="0">
    <w:p w:rsidR="001A2536" w:rsidRDefault="001A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36" w:rsidRDefault="001A2536">
      <w:r>
        <w:separator/>
      </w:r>
    </w:p>
  </w:footnote>
  <w:footnote w:type="continuationSeparator" w:id="0">
    <w:p w:rsidR="001A2536" w:rsidRDefault="001A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10" w:rsidRDefault="00DA55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1A2536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3"/>
      <w:gridCol w:w="2148"/>
      <w:gridCol w:w="4316"/>
    </w:tblGrid>
    <w:tr w:rsidR="00B358E4" w:rsidTr="008242F8">
      <w:tc>
        <w:tcPr>
          <w:tcW w:w="3164" w:type="dxa"/>
          <w:vMerge w:val="restart"/>
        </w:tcPr>
        <w:p w:rsidR="000A744D" w:rsidRPr="004658B4" w:rsidRDefault="003E0554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3E0554" w:rsidP="003A539B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ЕР</w:t>
          </w:r>
        </w:p>
      </w:tc>
      <w:tc>
        <w:tcPr>
          <w:tcW w:w="4476" w:type="dxa"/>
        </w:tcPr>
        <w:p w:rsidR="000A744D" w:rsidRPr="007F19F6" w:rsidRDefault="003E0554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DA551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DA551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B358E4" w:rsidTr="00A96438">
      <w:tc>
        <w:tcPr>
          <w:tcW w:w="3164" w:type="dxa"/>
          <w:vMerge/>
        </w:tcPr>
        <w:p w:rsidR="000A744D" w:rsidRPr="004658B4" w:rsidRDefault="001A2536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3E0554" w:rsidP="003A539B">
          <w:pPr>
            <w:pStyle w:val="a4"/>
            <w:jc w:val="both"/>
            <w:rPr>
              <w:sz w:val="22"/>
              <w:szCs w:val="22"/>
            </w:rPr>
          </w:pPr>
          <w:proofErr w:type="spellStart"/>
          <w:r>
            <w:rPr>
              <w:bCs/>
              <w:sz w:val="22"/>
              <w:szCs w:val="22"/>
            </w:rPr>
            <w:t>Ішкі</w:t>
          </w:r>
          <w:proofErr w:type="spellEnd"/>
          <w:r>
            <w:rPr>
              <w:bCs/>
              <w:sz w:val="22"/>
              <w:szCs w:val="22"/>
            </w:rPr>
            <w:t xml:space="preserve">  </w:t>
          </w:r>
          <w:proofErr w:type="spellStart"/>
          <w:r>
            <w:rPr>
              <w:bCs/>
              <w:sz w:val="22"/>
              <w:szCs w:val="22"/>
            </w:rPr>
            <w:t>нормативтік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реттеуді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ұйымдастыру</w:t>
          </w:r>
          <w:proofErr w:type="spellEnd"/>
          <w:r>
            <w:rPr>
              <w:bCs/>
              <w:sz w:val="22"/>
              <w:szCs w:val="22"/>
            </w:rPr>
            <w:t xml:space="preserve"> </w:t>
          </w:r>
          <w:proofErr w:type="spellStart"/>
          <w:r>
            <w:rPr>
              <w:bCs/>
              <w:sz w:val="22"/>
              <w:szCs w:val="22"/>
            </w:rPr>
            <w:t>Ережесі</w:t>
          </w:r>
          <w:proofErr w:type="spellEnd"/>
        </w:p>
      </w:tc>
    </w:tr>
  </w:tbl>
  <w:p w:rsidR="000A744D" w:rsidRDefault="001A2536" w:rsidP="00326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1A2536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276"/>
      <w:gridCol w:w="2115"/>
      <w:gridCol w:w="4236"/>
    </w:tblGrid>
    <w:tr w:rsidR="00B358E4" w:rsidTr="006A7104">
      <w:tc>
        <w:tcPr>
          <w:tcW w:w="3164" w:type="dxa"/>
          <w:vMerge w:val="restart"/>
        </w:tcPr>
        <w:p w:rsidR="00260FEB" w:rsidRPr="004658B4" w:rsidRDefault="00DA5510" w:rsidP="006A7104">
          <w:pPr>
            <w:pStyle w:val="a4"/>
          </w:pPr>
          <w:bookmarkStart w:id="0" w:name="_GoBack"/>
          <w:r w:rsidRPr="005C29FB">
            <w:rPr>
              <w:noProof/>
              <w:sz w:val="32"/>
              <w:szCs w:val="32"/>
            </w:rPr>
            <w:drawing>
              <wp:inline distT="0" distB="0" distL="0" distR="0" wp14:anchorId="4EDD87B7" wp14:editId="23AC4D33">
                <wp:extent cx="1940118" cy="421640"/>
                <wp:effectExtent l="0" t="0" r="3175" b="0"/>
                <wp:docPr id="3" name="Рисунок 3" descr="LogoEurasianBankKaz_G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EurasianBankKaz_G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588" cy="422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213" w:type="dxa"/>
        </w:tcPr>
        <w:p w:rsidR="00260FEB" w:rsidRPr="007F19F6" w:rsidRDefault="003E0554" w:rsidP="006A7104">
          <w:pPr>
            <w:pStyle w:val="a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ЕР</w:t>
          </w:r>
        </w:p>
      </w:tc>
      <w:tc>
        <w:tcPr>
          <w:tcW w:w="4476" w:type="dxa"/>
        </w:tcPr>
        <w:p w:rsidR="00260FEB" w:rsidRPr="007F19F6" w:rsidRDefault="003E0554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1-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DA5510">
            <w:rPr>
              <w:b/>
              <w:noProof/>
              <w:sz w:val="20"/>
            </w:rPr>
            <w:t>1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бет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DA5510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B358E4" w:rsidTr="006A7104">
      <w:tc>
        <w:tcPr>
          <w:tcW w:w="3164" w:type="dxa"/>
          <w:vMerge/>
        </w:tcPr>
        <w:p w:rsidR="00260FEB" w:rsidRPr="004658B4" w:rsidRDefault="001A2536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32678C" w:rsidRDefault="003E0554" w:rsidP="006A7104">
          <w:pPr>
            <w:pStyle w:val="a4"/>
            <w:jc w:val="both"/>
            <w:rPr>
              <w:sz w:val="22"/>
              <w:szCs w:val="22"/>
            </w:rPr>
          </w:pPr>
          <w:proofErr w:type="spellStart"/>
          <w:r>
            <w:rPr>
              <w:b/>
              <w:sz w:val="20"/>
            </w:rPr>
            <w:t>Операциялар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жүргізудің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жалпы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талаптары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туралы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Ереже</w:t>
          </w:r>
          <w:proofErr w:type="spellEnd"/>
        </w:p>
      </w:tc>
    </w:tr>
  </w:tbl>
  <w:p w:rsidR="00260FEB" w:rsidRDefault="001A25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B65A1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4426" w:tentative="1">
      <w:start w:val="1"/>
      <w:numFmt w:val="lowerLetter"/>
      <w:lvlText w:val="%2."/>
      <w:lvlJc w:val="left"/>
      <w:pPr>
        <w:ind w:left="1440" w:hanging="360"/>
      </w:pPr>
    </w:lvl>
    <w:lvl w:ilvl="2" w:tplc="BFB625D8" w:tentative="1">
      <w:start w:val="1"/>
      <w:numFmt w:val="lowerRoman"/>
      <w:lvlText w:val="%3."/>
      <w:lvlJc w:val="right"/>
      <w:pPr>
        <w:ind w:left="2160" w:hanging="180"/>
      </w:pPr>
    </w:lvl>
    <w:lvl w:ilvl="3" w:tplc="552A9808" w:tentative="1">
      <w:start w:val="1"/>
      <w:numFmt w:val="decimal"/>
      <w:lvlText w:val="%4."/>
      <w:lvlJc w:val="left"/>
      <w:pPr>
        <w:ind w:left="2880" w:hanging="360"/>
      </w:pPr>
    </w:lvl>
    <w:lvl w:ilvl="4" w:tplc="EB0CACFA" w:tentative="1">
      <w:start w:val="1"/>
      <w:numFmt w:val="lowerLetter"/>
      <w:lvlText w:val="%5."/>
      <w:lvlJc w:val="left"/>
      <w:pPr>
        <w:ind w:left="3600" w:hanging="360"/>
      </w:pPr>
    </w:lvl>
    <w:lvl w:ilvl="5" w:tplc="94D07948" w:tentative="1">
      <w:start w:val="1"/>
      <w:numFmt w:val="lowerRoman"/>
      <w:lvlText w:val="%6."/>
      <w:lvlJc w:val="right"/>
      <w:pPr>
        <w:ind w:left="4320" w:hanging="180"/>
      </w:pPr>
    </w:lvl>
    <w:lvl w:ilvl="6" w:tplc="541C4E2E" w:tentative="1">
      <w:start w:val="1"/>
      <w:numFmt w:val="decimal"/>
      <w:lvlText w:val="%7."/>
      <w:lvlJc w:val="left"/>
      <w:pPr>
        <w:ind w:left="5040" w:hanging="360"/>
      </w:pPr>
    </w:lvl>
    <w:lvl w:ilvl="7" w:tplc="8BC2FDEA" w:tentative="1">
      <w:start w:val="1"/>
      <w:numFmt w:val="lowerLetter"/>
      <w:lvlText w:val="%8."/>
      <w:lvlJc w:val="left"/>
      <w:pPr>
        <w:ind w:left="5760" w:hanging="360"/>
      </w:pPr>
    </w:lvl>
    <w:lvl w:ilvl="8" w:tplc="9E0259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4"/>
    <w:rsid w:val="001A2536"/>
    <w:rsid w:val="003E0554"/>
    <w:rsid w:val="0050006D"/>
    <w:rsid w:val="00B358E4"/>
    <w:rsid w:val="00D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39BF-ABA8-413E-AECA-4C1699E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Orazgeldiyeva Oksana Aleksandrovna</dc:creator>
  <cp:lastModifiedBy>Tulegenova Gulnar Koshkimbaevna</cp:lastModifiedBy>
  <cp:revision>3</cp:revision>
  <cp:lastPrinted>2014-07-22T03:27:00Z</cp:lastPrinted>
  <dcterms:created xsi:type="dcterms:W3CDTF">2017-12-06T04:27:00Z</dcterms:created>
  <dcterms:modified xsi:type="dcterms:W3CDTF">2017-12-06T04:54:00Z</dcterms:modified>
</cp:coreProperties>
</file>